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4A" w:rsidRPr="00E11272" w:rsidRDefault="007434C1" w:rsidP="007B0D91">
      <w:pPr>
        <w:pStyle w:val="Heading1"/>
      </w:pPr>
      <w:r>
        <w:t xml:space="preserve">General </w:t>
      </w:r>
      <w:r w:rsidR="00A3634A" w:rsidRPr="00E11272">
        <w:t xml:space="preserve">Contextualization </w:t>
      </w:r>
      <w:r w:rsidR="00E03001" w:rsidRPr="00E11272">
        <w:t xml:space="preserve">Questions </w:t>
      </w:r>
      <w:r w:rsidR="00571B1F" w:rsidRPr="00E11272">
        <w:t>for Bethlehem’s Global Partners</w:t>
      </w:r>
    </w:p>
    <w:p w:rsidR="007434C1" w:rsidRDefault="007434C1" w:rsidP="007434C1">
      <w:pPr>
        <w:rPr>
          <w:rFonts w:ascii="Hoefler Text" w:hAnsi="Hoefler Text"/>
        </w:rPr>
      </w:pPr>
    </w:p>
    <w:p w:rsidR="007434C1" w:rsidRDefault="007434C1" w:rsidP="007434C1">
      <w:r w:rsidRPr="00035923">
        <w:rPr>
          <w:rFonts w:ascii="Hoefler Text" w:hAnsi="Hoefler Text"/>
        </w:rPr>
        <w:t>Name:</w:t>
      </w:r>
      <w:r>
        <w:t xml:space="preserve"> </w:t>
      </w:r>
      <w:r w:rsidR="000B6E9B"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720CBA" w:rsidRPr="000B6E9B">
        <w:rPr>
          <w:rFonts w:ascii="Helvetica" w:hAnsi="Helvetica"/>
          <w:sz w:val="22"/>
        </w:rPr>
      </w:r>
      <w:r w:rsidR="000B6E9B" w:rsidRPr="00035923">
        <w:rPr>
          <w:rFonts w:ascii="Helvetica" w:hAnsi="Helvetica"/>
          <w:sz w:val="22"/>
        </w:rPr>
        <w:fldChar w:fldCharType="separate"/>
      </w:r>
      <w:r>
        <w:rPr>
          <w:rFonts w:ascii="Helvetica" w:hAnsi="Helvetica"/>
          <w:noProof/>
          <w:sz w:val="22"/>
        </w:rPr>
        <w:t> </w:t>
      </w:r>
      <w:r>
        <w:rPr>
          <w:rFonts w:ascii="Helvetica" w:hAnsi="Helvetica"/>
          <w:noProof/>
          <w:sz w:val="22"/>
        </w:rPr>
        <w:t> </w:t>
      </w:r>
      <w:r>
        <w:rPr>
          <w:rFonts w:ascii="Helvetica" w:hAnsi="Helvetica"/>
          <w:noProof/>
          <w:sz w:val="22"/>
        </w:rPr>
        <w:t> </w:t>
      </w:r>
      <w:r>
        <w:rPr>
          <w:rFonts w:ascii="Helvetica" w:hAnsi="Helvetica"/>
          <w:noProof/>
          <w:sz w:val="22"/>
        </w:rPr>
        <w:t> </w:t>
      </w:r>
      <w:r>
        <w:rPr>
          <w:rFonts w:ascii="Helvetica" w:hAnsi="Helvetica"/>
          <w:noProof/>
          <w:sz w:val="22"/>
        </w:rPr>
        <w:t> </w:t>
      </w:r>
      <w:r w:rsidR="000B6E9B" w:rsidRPr="00035923">
        <w:rPr>
          <w:rFonts w:ascii="Helvetica" w:hAnsi="Helvetica"/>
          <w:sz w:val="22"/>
        </w:rPr>
        <w:fldChar w:fldCharType="end"/>
      </w:r>
    </w:p>
    <w:p w:rsidR="007434C1" w:rsidRDefault="007434C1" w:rsidP="007434C1"/>
    <w:p w:rsidR="007434C1" w:rsidRPr="00035923" w:rsidRDefault="007434C1" w:rsidP="007434C1">
      <w:pPr>
        <w:rPr>
          <w:rFonts w:ascii="Helvetica" w:hAnsi="Helvetica"/>
          <w:sz w:val="22"/>
        </w:rPr>
      </w:pPr>
      <w:r w:rsidRPr="00035923">
        <w:rPr>
          <w:rFonts w:ascii="Hoefler Text" w:hAnsi="Hoefler Text"/>
        </w:rPr>
        <w:t>Date:</w:t>
      </w:r>
      <w:r>
        <w:t xml:space="preserve"> </w:t>
      </w:r>
      <w:r w:rsidR="000B6E9B" w:rsidRPr="00035923">
        <w:rPr>
          <w:rFonts w:ascii="Helvetica" w:hAnsi="Helvetica"/>
          <w:sz w:val="22"/>
        </w:rPr>
        <w:fldChar w:fldCharType="begin">
          <w:ffData>
            <w:name w:val="Text7"/>
            <w:enabled/>
            <w:calcOnExit w:val="0"/>
            <w:textInput/>
          </w:ffData>
        </w:fldChar>
      </w:r>
      <w:r w:rsidRPr="00035923">
        <w:rPr>
          <w:rFonts w:ascii="Helvetica" w:hAnsi="Helvetica"/>
          <w:sz w:val="22"/>
        </w:rPr>
        <w:instrText xml:space="preserve"> FORMTEXT </w:instrText>
      </w:r>
      <w:r w:rsidR="00720CBA" w:rsidRPr="000B6E9B">
        <w:rPr>
          <w:rFonts w:ascii="Helvetica" w:hAnsi="Helvetica"/>
          <w:sz w:val="22"/>
        </w:rPr>
      </w:r>
      <w:r w:rsidR="000B6E9B" w:rsidRPr="00035923">
        <w:rPr>
          <w:rFonts w:ascii="Helvetica" w:hAnsi="Helvetica"/>
          <w:sz w:val="22"/>
        </w:rPr>
        <w:fldChar w:fldCharType="separate"/>
      </w:r>
      <w:r>
        <w:rPr>
          <w:rFonts w:ascii="Helvetica" w:hAnsi="Helvetica"/>
          <w:noProof/>
          <w:sz w:val="22"/>
        </w:rPr>
        <w:t> </w:t>
      </w:r>
      <w:r>
        <w:rPr>
          <w:rFonts w:ascii="Helvetica" w:hAnsi="Helvetica"/>
          <w:noProof/>
          <w:sz w:val="22"/>
        </w:rPr>
        <w:t> </w:t>
      </w:r>
      <w:r>
        <w:rPr>
          <w:rFonts w:ascii="Helvetica" w:hAnsi="Helvetica"/>
          <w:noProof/>
          <w:sz w:val="22"/>
        </w:rPr>
        <w:t> </w:t>
      </w:r>
      <w:r>
        <w:rPr>
          <w:rFonts w:ascii="Helvetica" w:hAnsi="Helvetica"/>
          <w:noProof/>
          <w:sz w:val="22"/>
        </w:rPr>
        <w:t> </w:t>
      </w:r>
      <w:r>
        <w:rPr>
          <w:rFonts w:ascii="Helvetica" w:hAnsi="Helvetica"/>
          <w:noProof/>
          <w:sz w:val="22"/>
        </w:rPr>
        <w:t> </w:t>
      </w:r>
      <w:r w:rsidR="000B6E9B" w:rsidRPr="00035923">
        <w:rPr>
          <w:rFonts w:ascii="Helvetica" w:hAnsi="Helvetica"/>
          <w:sz w:val="22"/>
        </w:rPr>
        <w:fldChar w:fldCharType="end"/>
      </w:r>
    </w:p>
    <w:p w:rsidR="005A6CB0" w:rsidRPr="00571B1F" w:rsidRDefault="005A6CB0" w:rsidP="00BF519E">
      <w:pPr>
        <w:spacing w:line="312" w:lineRule="auto"/>
        <w:rPr>
          <w:rFonts w:ascii="Hoefler Text" w:hAnsi="Hoefler Text"/>
        </w:rPr>
      </w:pPr>
    </w:p>
    <w:p w:rsidR="00571B1F" w:rsidRPr="00571B1F" w:rsidRDefault="00E03001" w:rsidP="007434C1">
      <w:pPr>
        <w:spacing w:after="120" w:line="312" w:lineRule="auto"/>
        <w:rPr>
          <w:rFonts w:ascii="Hoefler Text" w:hAnsi="Hoefler Text"/>
        </w:rPr>
      </w:pPr>
      <w:r w:rsidRPr="00571B1F">
        <w:rPr>
          <w:rFonts w:ascii="Hoefler Text" w:hAnsi="Hoefler Text"/>
        </w:rPr>
        <w:t xml:space="preserve">1. How will you help a new believer express </w:t>
      </w:r>
      <w:r w:rsidRPr="00571B1F">
        <w:rPr>
          <w:rFonts w:ascii="Hoefler Text" w:hAnsi="Hoefler Text"/>
          <w:i/>
        </w:rPr>
        <w:t>his</w:t>
      </w:r>
      <w:r w:rsidRPr="00571B1F">
        <w:rPr>
          <w:rFonts w:ascii="Hoefler Text" w:hAnsi="Hoefler Text"/>
        </w:rPr>
        <w:t xml:space="preserve"> identity in Christ within his community?  </w:t>
      </w:r>
    </w:p>
    <w:p w:rsidR="007434C1" w:rsidRPr="007434C1"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1"/>
            <w:enabled/>
            <w:calcOnExit w:val="0"/>
            <w:textInput/>
          </w:ffData>
        </w:fldChar>
      </w:r>
      <w:bookmarkStart w:id="0" w:name="Text1"/>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3E59D0">
        <w:rPr>
          <w:rFonts w:ascii="Helvetica" w:hAnsi="Helvetica"/>
          <w:sz w:val="22"/>
        </w:rPr>
        <w:t> </w:t>
      </w:r>
      <w:r w:rsidR="003E59D0">
        <w:rPr>
          <w:rFonts w:ascii="Helvetica" w:hAnsi="Helvetica"/>
          <w:sz w:val="22"/>
        </w:rPr>
        <w:t> </w:t>
      </w:r>
      <w:r w:rsidR="003E59D0">
        <w:rPr>
          <w:rFonts w:ascii="Helvetica" w:hAnsi="Helvetica"/>
          <w:sz w:val="22"/>
        </w:rPr>
        <w:t> </w:t>
      </w:r>
      <w:r w:rsidR="003E59D0">
        <w:rPr>
          <w:rFonts w:ascii="Helvetica" w:hAnsi="Helvetica"/>
          <w:sz w:val="22"/>
        </w:rPr>
        <w:t> </w:t>
      </w:r>
      <w:r w:rsidR="003E59D0">
        <w:rPr>
          <w:rFonts w:ascii="Helvetica" w:hAnsi="Helvetica"/>
          <w:sz w:val="22"/>
        </w:rPr>
        <w:t> </w:t>
      </w:r>
      <w:r w:rsidRPr="00E11272">
        <w:rPr>
          <w:rFonts w:ascii="Helvetica" w:hAnsi="Helvetica"/>
          <w:sz w:val="22"/>
        </w:rPr>
        <w:fldChar w:fldCharType="end"/>
      </w:r>
      <w:bookmarkEnd w:id="0"/>
    </w:p>
    <w:p w:rsidR="00E03001" w:rsidRDefault="00C226AA" w:rsidP="007434C1">
      <w:pPr>
        <w:spacing w:after="120" w:line="312" w:lineRule="auto"/>
        <w:rPr>
          <w:rFonts w:ascii="Hoefler Text" w:hAnsi="Hoefler Text"/>
        </w:rPr>
      </w:pPr>
      <w:r w:rsidRPr="00571B1F">
        <w:rPr>
          <w:rFonts w:ascii="Hoefler Text" w:hAnsi="Hoefler Text"/>
        </w:rPr>
        <w:t xml:space="preserve">2.  As a minister of the gospel, how will you communicate </w:t>
      </w:r>
      <w:r w:rsidRPr="00571B1F">
        <w:rPr>
          <w:rFonts w:ascii="Hoefler Text" w:hAnsi="Hoefler Text"/>
          <w:i/>
        </w:rPr>
        <w:t>your</w:t>
      </w:r>
      <w:r w:rsidRPr="00571B1F">
        <w:rPr>
          <w:rFonts w:ascii="Hoefler Text" w:hAnsi="Hoefler Text"/>
        </w:rPr>
        <w:t xml:space="preserve"> identity in Christ to those among whom you seek to minister?</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2"/>
            <w:enabled/>
            <w:calcOnExit w:val="0"/>
            <w:textInput/>
          </w:ffData>
        </w:fldChar>
      </w:r>
      <w:bookmarkStart w:id="1" w:name="Text2"/>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1"/>
    </w:p>
    <w:p w:rsidR="00E03001" w:rsidRDefault="00C226AA" w:rsidP="007434C1">
      <w:pPr>
        <w:spacing w:after="120" w:line="312" w:lineRule="auto"/>
        <w:rPr>
          <w:rFonts w:ascii="Hoefler Text" w:hAnsi="Hoefler Text"/>
        </w:rPr>
      </w:pPr>
      <w:r w:rsidRPr="00571B1F">
        <w:rPr>
          <w:rFonts w:ascii="Hoefler Text" w:hAnsi="Hoefler Text"/>
        </w:rPr>
        <w:t>3</w:t>
      </w:r>
      <w:r w:rsidR="00E03001" w:rsidRPr="00571B1F">
        <w:rPr>
          <w:rFonts w:ascii="Hoefler Text" w:hAnsi="Hoefler Text"/>
        </w:rPr>
        <w:t>.  In your ministry context, what aspects of the local culture may be retained</w:t>
      </w:r>
      <w:r w:rsidRPr="00571B1F">
        <w:rPr>
          <w:rFonts w:ascii="Hoefler Text" w:hAnsi="Hoefler Text"/>
        </w:rPr>
        <w:t>,</w:t>
      </w:r>
      <w:r w:rsidR="00E03001" w:rsidRPr="00571B1F">
        <w:rPr>
          <w:rFonts w:ascii="Hoefler Text" w:hAnsi="Hoefler Text"/>
        </w:rPr>
        <w:t xml:space="preserve"> and which aspects must be rejected? </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3"/>
            <w:enabled/>
            <w:calcOnExit w:val="0"/>
            <w:textInput/>
          </w:ffData>
        </w:fldChar>
      </w:r>
      <w:bookmarkStart w:id="2" w:name="Text3"/>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2"/>
    </w:p>
    <w:p w:rsidR="00E03001" w:rsidRDefault="00E03001" w:rsidP="007434C1">
      <w:pPr>
        <w:spacing w:after="120" w:line="312" w:lineRule="auto"/>
        <w:rPr>
          <w:rFonts w:ascii="Hoefler Text" w:hAnsi="Hoefler Text"/>
        </w:rPr>
      </w:pPr>
      <w:r w:rsidRPr="00571B1F">
        <w:rPr>
          <w:rFonts w:ascii="Hoefler Text" w:hAnsi="Hoefler Text"/>
        </w:rPr>
        <w:t>4. How will you communicate the identity of Jesus in the language and culture of the context in which you minister?</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4"/>
            <w:enabled/>
            <w:calcOnExit w:val="0"/>
            <w:textInput/>
          </w:ffData>
        </w:fldChar>
      </w:r>
      <w:bookmarkStart w:id="3" w:name="Text4"/>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3"/>
    </w:p>
    <w:p w:rsidR="00E03001" w:rsidRDefault="00E03001" w:rsidP="007434C1">
      <w:pPr>
        <w:spacing w:after="120" w:line="312" w:lineRule="auto"/>
        <w:rPr>
          <w:rFonts w:ascii="Hoefler Text" w:hAnsi="Hoefler Text"/>
        </w:rPr>
      </w:pPr>
      <w:r w:rsidRPr="00571B1F">
        <w:rPr>
          <w:rFonts w:ascii="Hoefler Text" w:hAnsi="Hoefler Text"/>
        </w:rPr>
        <w:t xml:space="preserve">5.  What will cross-bearing look like for new believers in your context? Are new believers truly ready to suffer for Christ? How will you </w:t>
      </w:r>
      <w:r w:rsidR="00C226AA" w:rsidRPr="00571B1F">
        <w:rPr>
          <w:rFonts w:ascii="Hoefler Text" w:hAnsi="Hoefler Text"/>
        </w:rPr>
        <w:t xml:space="preserve">help </w:t>
      </w:r>
      <w:r w:rsidRPr="00571B1F">
        <w:rPr>
          <w:rFonts w:ascii="Hoefler Text" w:hAnsi="Hoefler Text"/>
        </w:rPr>
        <w:t>prepare them?</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5"/>
            <w:enabled/>
            <w:calcOnExit w:val="0"/>
            <w:textInput/>
          </w:ffData>
        </w:fldChar>
      </w:r>
      <w:bookmarkStart w:id="4" w:name="Text5"/>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4"/>
    </w:p>
    <w:p w:rsidR="00E03001" w:rsidRDefault="00E03001" w:rsidP="007434C1">
      <w:pPr>
        <w:spacing w:after="120" w:line="312" w:lineRule="auto"/>
        <w:rPr>
          <w:rFonts w:ascii="Hoefler Text" w:hAnsi="Hoefler Text"/>
        </w:rPr>
      </w:pPr>
      <w:r w:rsidRPr="00571B1F">
        <w:rPr>
          <w:rFonts w:ascii="Hoefler Text" w:hAnsi="Hoefler Text"/>
        </w:rPr>
        <w:t xml:space="preserve">6. How will you present the gospel in such a way that Jesus is the stumbling block (not cultural practices, leadership style, dress, customs, habits)? </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6"/>
            <w:enabled/>
            <w:calcOnExit w:val="0"/>
            <w:textInput/>
          </w:ffData>
        </w:fldChar>
      </w:r>
      <w:bookmarkStart w:id="5" w:name="Text6"/>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5"/>
    </w:p>
    <w:p w:rsidR="00E03001" w:rsidRDefault="00E03001" w:rsidP="007434C1">
      <w:pPr>
        <w:spacing w:after="120" w:line="312" w:lineRule="auto"/>
        <w:rPr>
          <w:rFonts w:ascii="Hoefler Text" w:hAnsi="Hoefler Text"/>
        </w:rPr>
      </w:pPr>
      <w:r w:rsidRPr="00571B1F">
        <w:rPr>
          <w:rFonts w:ascii="Hoefler Text" w:hAnsi="Hoefler Text"/>
        </w:rPr>
        <w:t>7. How will you proclaim the gospel with gentleness, respect, and with all boldness in your host context (especially in highly restricted areas)?</w:t>
      </w:r>
    </w:p>
    <w:p w:rsidR="00E11272" w:rsidRDefault="000B6E9B" w:rsidP="007434C1">
      <w:pPr>
        <w:spacing w:after="120" w:line="312" w:lineRule="auto"/>
        <w:ind w:left="360"/>
        <w:rPr>
          <w:rFonts w:ascii="Helvetica" w:hAnsi="Helvetica"/>
          <w:sz w:val="2"/>
        </w:rPr>
      </w:pPr>
      <w:r w:rsidRPr="00E11272">
        <w:rPr>
          <w:rFonts w:ascii="Helvetica" w:hAnsi="Helvetica"/>
          <w:sz w:val="2"/>
        </w:rPr>
        <w:fldChar w:fldCharType="begin">
          <w:ffData>
            <w:name w:val="Text7"/>
            <w:enabled/>
            <w:calcOnExit w:val="0"/>
            <w:textInput/>
          </w:ffData>
        </w:fldChar>
      </w:r>
      <w:bookmarkStart w:id="6" w:name="Text7"/>
      <w:r w:rsidR="00E11272" w:rsidRPr="00E11272">
        <w:rPr>
          <w:rFonts w:ascii="Helvetica" w:hAnsi="Helvetica"/>
          <w:sz w:val="2"/>
        </w:rPr>
        <w:instrText xml:space="preserve"> FORMTEXT </w:instrText>
      </w:r>
      <w:r w:rsidR="00720CBA" w:rsidRPr="000B6E9B">
        <w:rPr>
          <w:rFonts w:ascii="Helvetica" w:hAnsi="Helvetica"/>
          <w:sz w:val="2"/>
        </w:rPr>
      </w:r>
      <w:r w:rsidRPr="00E11272">
        <w:rPr>
          <w:rFonts w:ascii="Helvetica" w:hAnsi="Helvetica"/>
          <w:sz w:val="2"/>
        </w:rPr>
        <w:fldChar w:fldCharType="separate"/>
      </w:r>
      <w:r w:rsidR="00E11272" w:rsidRPr="00E11272">
        <w:rPr>
          <w:rFonts w:ascii="Helvetica" w:hAnsi="Helvetica"/>
          <w:noProof/>
          <w:sz w:val="2"/>
        </w:rPr>
        <w:t> </w:t>
      </w:r>
      <w:r w:rsidR="00E11272" w:rsidRPr="00E11272">
        <w:rPr>
          <w:rFonts w:ascii="Helvetica" w:hAnsi="Helvetica"/>
          <w:noProof/>
          <w:sz w:val="2"/>
        </w:rPr>
        <w:t> </w:t>
      </w:r>
      <w:r w:rsidR="00E11272" w:rsidRPr="00E11272">
        <w:rPr>
          <w:rFonts w:ascii="Helvetica" w:hAnsi="Helvetica"/>
          <w:noProof/>
          <w:sz w:val="2"/>
        </w:rPr>
        <w:t> </w:t>
      </w:r>
      <w:r w:rsidR="00E11272" w:rsidRPr="00E11272">
        <w:rPr>
          <w:rFonts w:ascii="Helvetica" w:hAnsi="Helvetica"/>
          <w:noProof/>
          <w:sz w:val="2"/>
        </w:rPr>
        <w:t> </w:t>
      </w:r>
      <w:r w:rsidR="00E11272" w:rsidRPr="00E11272">
        <w:rPr>
          <w:rFonts w:ascii="Helvetica" w:hAnsi="Helvetica"/>
          <w:noProof/>
          <w:sz w:val="2"/>
        </w:rPr>
        <w:t> </w:t>
      </w:r>
      <w:r w:rsidRPr="00E11272">
        <w:rPr>
          <w:rFonts w:ascii="Helvetica" w:hAnsi="Helvetica"/>
          <w:sz w:val="2"/>
        </w:rPr>
        <w:fldChar w:fldCharType="end"/>
      </w:r>
      <w:bookmarkEnd w:id="6"/>
    </w:p>
    <w:p w:rsidR="00571B1F" w:rsidRPr="00E11272" w:rsidRDefault="000B6E9B" w:rsidP="007434C1">
      <w:pPr>
        <w:spacing w:after="120" w:line="312" w:lineRule="auto"/>
        <w:ind w:left="360"/>
        <w:rPr>
          <w:rFonts w:ascii="Helvetica" w:hAnsi="Helvetica"/>
          <w:sz w:val="22"/>
        </w:rPr>
      </w:pPr>
      <w:r>
        <w:rPr>
          <w:rFonts w:ascii="Helvetica" w:hAnsi="Helvetica"/>
          <w:sz w:val="22"/>
        </w:rPr>
        <w:fldChar w:fldCharType="begin">
          <w:ffData>
            <w:name w:val="Text10"/>
            <w:enabled/>
            <w:calcOnExit w:val="0"/>
            <w:textInput/>
          </w:ffData>
        </w:fldChar>
      </w:r>
      <w:bookmarkStart w:id="7" w:name="Text10"/>
      <w:r w:rsidR="00E11272">
        <w:rPr>
          <w:rFonts w:ascii="Helvetica" w:hAnsi="Helvetica"/>
          <w:sz w:val="22"/>
        </w:rPr>
        <w:instrText xml:space="preserve"> FORMTEXT </w:instrText>
      </w:r>
      <w:r w:rsidR="00720CBA" w:rsidRPr="000B6E9B">
        <w:rPr>
          <w:rFonts w:ascii="Helvetica" w:hAnsi="Helvetica"/>
          <w:sz w:val="22"/>
        </w:rPr>
      </w:r>
      <w:r>
        <w:rPr>
          <w:rFonts w:ascii="Helvetica" w:hAnsi="Helvetica"/>
          <w:sz w:val="22"/>
        </w:rPr>
        <w:fldChar w:fldCharType="separate"/>
      </w:r>
      <w:r w:rsidR="00E11272">
        <w:rPr>
          <w:rFonts w:ascii="Helvetica" w:hAnsi="Helvetica"/>
          <w:noProof/>
          <w:sz w:val="22"/>
        </w:rPr>
        <w:t> </w:t>
      </w:r>
      <w:r w:rsidR="00E11272">
        <w:rPr>
          <w:rFonts w:ascii="Helvetica" w:hAnsi="Helvetica"/>
          <w:noProof/>
          <w:sz w:val="22"/>
        </w:rPr>
        <w:t> </w:t>
      </w:r>
      <w:r w:rsidR="00E11272">
        <w:rPr>
          <w:rFonts w:ascii="Helvetica" w:hAnsi="Helvetica"/>
          <w:noProof/>
          <w:sz w:val="22"/>
        </w:rPr>
        <w:t> </w:t>
      </w:r>
      <w:r w:rsidR="00E11272">
        <w:rPr>
          <w:rFonts w:ascii="Helvetica" w:hAnsi="Helvetica"/>
          <w:noProof/>
          <w:sz w:val="22"/>
        </w:rPr>
        <w:t> </w:t>
      </w:r>
      <w:r w:rsidR="00E11272">
        <w:rPr>
          <w:rFonts w:ascii="Helvetica" w:hAnsi="Helvetica"/>
          <w:noProof/>
          <w:sz w:val="22"/>
        </w:rPr>
        <w:t> </w:t>
      </w:r>
      <w:r>
        <w:rPr>
          <w:rFonts w:ascii="Helvetica" w:hAnsi="Helvetica"/>
          <w:sz w:val="22"/>
        </w:rPr>
        <w:fldChar w:fldCharType="end"/>
      </w:r>
      <w:bookmarkEnd w:id="7"/>
    </w:p>
    <w:p w:rsidR="00E03001" w:rsidRDefault="00E03001" w:rsidP="007434C1">
      <w:pPr>
        <w:spacing w:after="120" w:line="312" w:lineRule="auto"/>
        <w:rPr>
          <w:rFonts w:ascii="Hoefler Text" w:hAnsi="Hoefler Text"/>
        </w:rPr>
      </w:pPr>
      <w:r w:rsidRPr="00571B1F">
        <w:rPr>
          <w:rFonts w:ascii="Hoefler Text" w:hAnsi="Hoefler Text"/>
        </w:rPr>
        <w:t>8. How will you demonstrate the supreme and exclusive authority of the Bible among peoples who revere other sacred texts as supreme authority?</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8"/>
            <w:enabled/>
            <w:calcOnExit w:val="0"/>
            <w:textInput/>
          </w:ffData>
        </w:fldChar>
      </w:r>
      <w:bookmarkStart w:id="8" w:name="Text8"/>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8"/>
    </w:p>
    <w:p w:rsidR="00E03001" w:rsidRDefault="00E03001" w:rsidP="007434C1">
      <w:pPr>
        <w:spacing w:after="120" w:line="312" w:lineRule="auto"/>
        <w:rPr>
          <w:rFonts w:ascii="Hoefler Text" w:hAnsi="Hoefler Text"/>
        </w:rPr>
      </w:pPr>
      <w:r w:rsidRPr="00571B1F">
        <w:rPr>
          <w:rFonts w:ascii="Hoefler Text" w:hAnsi="Hoefler Text"/>
        </w:rPr>
        <w:t xml:space="preserve">9. How will you instruct the new believer in Christ regarding his relationship to his community and </w:t>
      </w:r>
      <w:r w:rsidR="00C226AA" w:rsidRPr="00571B1F">
        <w:rPr>
          <w:rFonts w:ascii="Hoefler Text" w:hAnsi="Hoefler Text"/>
        </w:rPr>
        <w:t>to local religious groups/practices/gatherings</w:t>
      </w:r>
      <w:r w:rsidRPr="00571B1F">
        <w:rPr>
          <w:rFonts w:ascii="Hoefler Text" w:hAnsi="Hoefler Text"/>
        </w:rPr>
        <w:t>?</w:t>
      </w:r>
    </w:p>
    <w:p w:rsidR="00571B1F" w:rsidRPr="00E11272" w:rsidRDefault="000B6E9B" w:rsidP="007434C1">
      <w:pPr>
        <w:spacing w:after="120" w:line="312" w:lineRule="auto"/>
        <w:ind w:left="360"/>
        <w:rPr>
          <w:rFonts w:ascii="Helvetica" w:hAnsi="Helvetica"/>
          <w:sz w:val="22"/>
        </w:rPr>
      </w:pPr>
      <w:r w:rsidRPr="00E11272">
        <w:rPr>
          <w:rFonts w:ascii="Helvetica" w:hAnsi="Helvetica"/>
          <w:sz w:val="22"/>
        </w:rPr>
        <w:fldChar w:fldCharType="begin">
          <w:ffData>
            <w:name w:val="Text9"/>
            <w:enabled/>
            <w:calcOnExit w:val="0"/>
            <w:textInput/>
          </w:ffData>
        </w:fldChar>
      </w:r>
      <w:bookmarkStart w:id="9" w:name="Text9"/>
      <w:r w:rsidR="00E11272" w:rsidRPr="00E11272">
        <w:rPr>
          <w:rFonts w:ascii="Helvetica" w:hAnsi="Helvetica"/>
          <w:sz w:val="22"/>
        </w:rPr>
        <w:instrText xml:space="preserve"> FORMTEXT </w:instrText>
      </w:r>
      <w:r w:rsidR="00720CBA" w:rsidRPr="000B6E9B">
        <w:rPr>
          <w:rFonts w:ascii="Helvetica" w:hAnsi="Helvetica"/>
          <w:sz w:val="22"/>
        </w:rPr>
      </w:r>
      <w:r w:rsidRPr="00E11272">
        <w:rPr>
          <w:rFonts w:ascii="Helvetica" w:hAnsi="Helvetica"/>
          <w:sz w:val="22"/>
        </w:rPr>
        <w:fldChar w:fldCharType="separate"/>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00E11272" w:rsidRPr="00E11272">
        <w:rPr>
          <w:rFonts w:ascii="Helvetica" w:hAnsi="Helvetica"/>
          <w:noProof/>
          <w:sz w:val="22"/>
        </w:rPr>
        <w:t> </w:t>
      </w:r>
      <w:r w:rsidRPr="00E11272">
        <w:rPr>
          <w:rFonts w:ascii="Helvetica" w:hAnsi="Helvetica"/>
          <w:sz w:val="22"/>
        </w:rPr>
        <w:fldChar w:fldCharType="end"/>
      </w:r>
      <w:bookmarkEnd w:id="9"/>
    </w:p>
    <w:p w:rsidR="007434C1" w:rsidRDefault="00E03001" w:rsidP="007434C1">
      <w:pPr>
        <w:spacing w:after="120" w:line="312" w:lineRule="auto"/>
        <w:rPr>
          <w:rFonts w:ascii="Hoefler Text" w:hAnsi="Hoefler Text"/>
        </w:rPr>
      </w:pPr>
      <w:r w:rsidRPr="00571B1F">
        <w:rPr>
          <w:rFonts w:ascii="Hoefler Text" w:hAnsi="Hoefler Text"/>
        </w:rPr>
        <w:t>10. How and when will you distinguish the intrinsic di</w:t>
      </w:r>
      <w:r w:rsidR="00273E83" w:rsidRPr="00571B1F">
        <w:rPr>
          <w:rFonts w:ascii="Hoefler Text" w:hAnsi="Hoefler Text"/>
        </w:rPr>
        <w:t xml:space="preserve">fferences between God as </w:t>
      </w:r>
      <w:r w:rsidRPr="00571B1F">
        <w:rPr>
          <w:rFonts w:ascii="Hoefler Text" w:hAnsi="Hoefler Text"/>
        </w:rPr>
        <w:t xml:space="preserve">revealed in the Bible and </w:t>
      </w:r>
      <w:r w:rsidR="005A6CB0" w:rsidRPr="00571B1F">
        <w:rPr>
          <w:rFonts w:ascii="Hoefler Text" w:hAnsi="Hoefler Text"/>
        </w:rPr>
        <w:t>the god</w:t>
      </w:r>
      <w:r w:rsidRPr="00571B1F">
        <w:rPr>
          <w:rFonts w:ascii="Hoefler Text" w:hAnsi="Hoefler Text"/>
        </w:rPr>
        <w:t xml:space="preserve"> written about in </w:t>
      </w:r>
      <w:r w:rsidR="00C226AA" w:rsidRPr="00571B1F">
        <w:rPr>
          <w:rFonts w:ascii="Hoefler Text" w:hAnsi="Hoefler Text"/>
        </w:rPr>
        <w:t>other religious texts?</w:t>
      </w:r>
    </w:p>
    <w:p w:rsidR="004E2B55" w:rsidRPr="004E2B55" w:rsidRDefault="000B6E9B" w:rsidP="004E2B55">
      <w:pPr>
        <w:pStyle w:val="Heading1"/>
        <w:ind w:left="360"/>
        <w:rPr>
          <w:color w:val="auto"/>
          <w:sz w:val="22"/>
        </w:rPr>
        <w:sectPr w:rsidR="004E2B55" w:rsidRPr="004E2B55">
          <w:footerReference w:type="even" r:id="rId7"/>
          <w:footerReference w:type="default" r:id="rId8"/>
          <w:headerReference w:type="first" r:id="rId9"/>
          <w:footerReference w:type="first" r:id="rId10"/>
          <w:pgSz w:w="12240" w:h="15840"/>
          <w:pgMar w:top="1440" w:right="1440" w:bottom="1440" w:left="1440" w:gutter="0"/>
          <w:titlePg/>
        </w:sectPr>
      </w:pPr>
      <w:r w:rsidRPr="004E2B55">
        <w:rPr>
          <w:color w:val="auto"/>
          <w:sz w:val="22"/>
        </w:rPr>
        <w:fldChar w:fldCharType="begin">
          <w:ffData>
            <w:name w:val="Text11"/>
            <w:enabled/>
            <w:calcOnExit w:val="0"/>
            <w:textInput/>
          </w:ffData>
        </w:fldChar>
      </w:r>
      <w:bookmarkStart w:id="10" w:name="Text11"/>
      <w:r w:rsidR="00E11272" w:rsidRPr="004E2B55">
        <w:rPr>
          <w:color w:val="auto"/>
          <w:sz w:val="22"/>
        </w:rPr>
        <w:instrText xml:space="preserve"> FORMTEXT </w:instrText>
      </w:r>
      <w:r w:rsidR="00720CBA" w:rsidRPr="004E2B55">
        <w:rPr>
          <w:color w:val="auto"/>
          <w:sz w:val="22"/>
        </w:rPr>
      </w:r>
      <w:r w:rsidRPr="004E2B55">
        <w:rPr>
          <w:color w:val="auto"/>
          <w:sz w:val="22"/>
        </w:rPr>
        <w:fldChar w:fldCharType="separate"/>
      </w:r>
      <w:r w:rsidR="00E11272" w:rsidRPr="004E2B55">
        <w:rPr>
          <w:noProof/>
          <w:color w:val="auto"/>
          <w:sz w:val="22"/>
        </w:rPr>
        <w:t> </w:t>
      </w:r>
      <w:r w:rsidR="00E11272" w:rsidRPr="004E2B55">
        <w:rPr>
          <w:noProof/>
          <w:color w:val="auto"/>
          <w:sz w:val="22"/>
        </w:rPr>
        <w:t> </w:t>
      </w:r>
      <w:r w:rsidR="00E11272" w:rsidRPr="004E2B55">
        <w:rPr>
          <w:noProof/>
          <w:color w:val="auto"/>
          <w:sz w:val="22"/>
        </w:rPr>
        <w:t> </w:t>
      </w:r>
      <w:r w:rsidR="00E11272" w:rsidRPr="004E2B55">
        <w:rPr>
          <w:noProof/>
          <w:color w:val="auto"/>
          <w:sz w:val="22"/>
        </w:rPr>
        <w:t> </w:t>
      </w:r>
      <w:r w:rsidR="00E11272" w:rsidRPr="004E2B55">
        <w:rPr>
          <w:noProof/>
          <w:color w:val="auto"/>
          <w:sz w:val="22"/>
        </w:rPr>
        <w:t> </w:t>
      </w:r>
      <w:r w:rsidRPr="004E2B55">
        <w:rPr>
          <w:color w:val="auto"/>
          <w:sz w:val="22"/>
        </w:rPr>
        <w:fldChar w:fldCharType="end"/>
      </w:r>
      <w:bookmarkEnd w:id="10"/>
    </w:p>
    <w:p w:rsidR="00E03001" w:rsidRPr="007434C1" w:rsidRDefault="00E03001" w:rsidP="004E2B55">
      <w:pPr>
        <w:pStyle w:val="Heading1"/>
        <w:jc w:val="center"/>
        <w:rPr>
          <w:rFonts w:ascii="Hoefler Text" w:hAnsi="Hoefler Text"/>
        </w:rPr>
      </w:pPr>
      <w:r w:rsidRPr="00E11272">
        <w:t>Biblical Considerations to Guide Bethlehem’s Global Partners</w:t>
      </w:r>
    </w:p>
    <w:p w:rsidR="00484C3C" w:rsidRPr="00805852" w:rsidRDefault="00484C3C" w:rsidP="00BF519E">
      <w:pPr>
        <w:spacing w:line="312" w:lineRule="auto"/>
        <w:rPr>
          <w:rFonts w:ascii="Hoefler Text" w:hAnsi="Hoefler Text"/>
        </w:rPr>
      </w:pPr>
    </w:p>
    <w:p w:rsidR="00E03001" w:rsidRPr="00805852" w:rsidRDefault="00E03001" w:rsidP="00BF519E">
      <w:pPr>
        <w:spacing w:line="312" w:lineRule="auto"/>
        <w:jc w:val="center"/>
        <w:rPr>
          <w:rFonts w:ascii="Hoefler Text" w:hAnsi="Hoefler Text"/>
          <w:i/>
          <w:sz w:val="22"/>
          <w:szCs w:val="22"/>
        </w:rPr>
      </w:pPr>
      <w:r w:rsidRPr="00805852">
        <w:rPr>
          <w:rFonts w:ascii="Hoefler Text" w:hAnsi="Hoefler Text"/>
          <w:i/>
          <w:sz w:val="22"/>
          <w:szCs w:val="22"/>
        </w:rPr>
        <w:t>I have become all things to all people that by all means I might save some. I do it all for the sake of the gospel, that I may share with them in its blessings. (1 Cor. 9:22-23)</w:t>
      </w:r>
    </w:p>
    <w:p w:rsidR="00E03001" w:rsidRPr="00805852" w:rsidRDefault="00E03001" w:rsidP="00BF519E">
      <w:pPr>
        <w:spacing w:line="312" w:lineRule="auto"/>
        <w:jc w:val="center"/>
        <w:rPr>
          <w:rFonts w:ascii="Hoefler Text" w:hAnsi="Hoefler Text"/>
          <w:b/>
        </w:rPr>
      </w:pPr>
    </w:p>
    <w:p w:rsidR="00E03001" w:rsidRPr="00805852" w:rsidRDefault="00E03001" w:rsidP="00BF519E">
      <w:pPr>
        <w:spacing w:line="312" w:lineRule="auto"/>
        <w:jc w:val="center"/>
        <w:rPr>
          <w:rFonts w:ascii="Hoefler Text" w:hAnsi="Hoefler Text"/>
          <w:i/>
          <w:sz w:val="22"/>
        </w:rPr>
      </w:pPr>
      <w:r w:rsidRPr="00805852">
        <w:rPr>
          <w:rFonts w:ascii="Hoefler Text" w:hAnsi="Hoefler Text"/>
          <w:i/>
          <w:sz w:val="22"/>
        </w:rPr>
        <w:t>But we have renounced disgraceful, underhanded ways. We refuse to practice cunning or to tamper with God’s word, but by the open statement of the truth we would commend ourselves to everyone’s conscience in the sight of God. (2 Cor. 4:2)</w:t>
      </w:r>
    </w:p>
    <w:p w:rsidR="00E03001" w:rsidRPr="00805852" w:rsidRDefault="00E03001" w:rsidP="00BF519E">
      <w:pPr>
        <w:spacing w:line="312" w:lineRule="auto"/>
        <w:rPr>
          <w:rFonts w:ascii="Hoefler Text" w:hAnsi="Hoefler Text"/>
          <w:b/>
          <w:sz w:val="22"/>
        </w:rPr>
      </w:pPr>
    </w:p>
    <w:p w:rsidR="00E03001" w:rsidRPr="00805852" w:rsidRDefault="00E03001" w:rsidP="00BF519E">
      <w:pPr>
        <w:spacing w:line="312" w:lineRule="auto"/>
        <w:rPr>
          <w:rFonts w:ascii="Hoefler Text" w:hAnsi="Hoefler Text"/>
        </w:rPr>
      </w:pPr>
      <w:r w:rsidRPr="00805852">
        <w:rPr>
          <w:rFonts w:ascii="Hoefler Text" w:hAnsi="Hoefler Text"/>
          <w:b/>
        </w:rPr>
        <w:t xml:space="preserve">1.  How will you help a new believer express his identity in Christ within his community?  </w:t>
      </w:r>
    </w:p>
    <w:p w:rsidR="00E03001" w:rsidRPr="00805852" w:rsidRDefault="00E03001" w:rsidP="00BF519E">
      <w:pPr>
        <w:spacing w:line="312" w:lineRule="auto"/>
        <w:rPr>
          <w:rFonts w:ascii="Hoefler Text" w:hAnsi="Hoefler Text"/>
        </w:rPr>
      </w:pPr>
    </w:p>
    <w:p w:rsidR="003D0D41" w:rsidRDefault="00E03001" w:rsidP="00BF519E">
      <w:pPr>
        <w:spacing w:line="312" w:lineRule="auto"/>
        <w:ind w:left="720"/>
        <w:rPr>
          <w:rFonts w:ascii="Hoefler Text" w:hAnsi="Hoefler Text"/>
          <w:sz w:val="22"/>
        </w:rPr>
      </w:pPr>
      <w:r w:rsidRPr="00571B1F">
        <w:rPr>
          <w:rFonts w:ascii="Hoefler Text" w:hAnsi="Hoefler Text"/>
          <w:b/>
          <w:sz w:val="22"/>
        </w:rPr>
        <w:t>Biblical considerations:</w:t>
      </w:r>
      <w:r w:rsidRPr="00571B1F">
        <w:rPr>
          <w:rFonts w:ascii="Hoefler Text" w:hAnsi="Hoefler Text"/>
          <w:sz w:val="22"/>
        </w:rPr>
        <w:t xml:space="preserve"> The person who trusts in Christ is a new creation (2</w:t>
      </w:r>
      <w:r w:rsidR="00273E83" w:rsidRPr="00571B1F">
        <w:rPr>
          <w:rFonts w:ascii="Hoefler Text" w:hAnsi="Hoefler Text"/>
          <w:sz w:val="22"/>
        </w:rPr>
        <w:t xml:space="preserve"> </w:t>
      </w:r>
      <w:r w:rsidRPr="00571B1F">
        <w:rPr>
          <w:rFonts w:ascii="Hoefler Text" w:hAnsi="Hoefler Text"/>
          <w:sz w:val="22"/>
        </w:rPr>
        <w:t>Cor</w:t>
      </w:r>
      <w:r w:rsidR="00273E83" w:rsidRPr="00571B1F">
        <w:rPr>
          <w:rFonts w:ascii="Hoefler Text" w:hAnsi="Hoefler Text"/>
          <w:sz w:val="22"/>
        </w:rPr>
        <w:t>. 5:</w:t>
      </w:r>
      <w:r w:rsidRPr="00571B1F">
        <w:rPr>
          <w:rFonts w:ascii="Hoefler Text" w:hAnsi="Hoefler Text"/>
          <w:sz w:val="22"/>
        </w:rPr>
        <w:t>17-18).  He is one whom God has miraculously rescued out of the darkness of idolatry and rebellion and into His own family (1</w:t>
      </w:r>
      <w:r w:rsidR="00273E83" w:rsidRPr="00571B1F">
        <w:rPr>
          <w:rFonts w:ascii="Hoefler Text" w:hAnsi="Hoefler Text"/>
          <w:sz w:val="22"/>
        </w:rPr>
        <w:t xml:space="preserve"> Peter 2:</w:t>
      </w:r>
      <w:r w:rsidRPr="00571B1F">
        <w:rPr>
          <w:rFonts w:ascii="Hoefler Text" w:hAnsi="Hoefler Text"/>
          <w:sz w:val="22"/>
        </w:rPr>
        <w:t>9) that he might be to the praise</w:t>
      </w:r>
      <w:r w:rsidR="00273E83" w:rsidRPr="00571B1F">
        <w:rPr>
          <w:rFonts w:ascii="Hoefler Text" w:hAnsi="Hoefler Text"/>
          <w:sz w:val="22"/>
        </w:rPr>
        <w:t xml:space="preserve"> of His glory in Christ (Eph. 1:</w:t>
      </w:r>
      <w:r w:rsidRPr="00571B1F">
        <w:rPr>
          <w:rFonts w:ascii="Hoefler Text" w:hAnsi="Hoefler Text"/>
          <w:sz w:val="22"/>
        </w:rPr>
        <w:t>12). The new believer’s personal identification with Christ is a declaration of this change of allegiance (1</w:t>
      </w:r>
      <w:r w:rsidR="00273E83" w:rsidRPr="00571B1F">
        <w:rPr>
          <w:rFonts w:ascii="Hoefler Text" w:hAnsi="Hoefler Text"/>
          <w:sz w:val="22"/>
        </w:rPr>
        <w:t xml:space="preserve"> Thess. 1:9, cf. 1 Kings 18:</w:t>
      </w:r>
      <w:r w:rsidRPr="00571B1F">
        <w:rPr>
          <w:rFonts w:ascii="Hoefler Text" w:hAnsi="Hoefler Text"/>
          <w:sz w:val="22"/>
        </w:rPr>
        <w:t xml:space="preserve">21).  Ethnic, social, economic, gender and class distinctions are no longer that which primarily defines a </w:t>
      </w:r>
      <w:r w:rsidR="00273E83" w:rsidRPr="00571B1F">
        <w:rPr>
          <w:rFonts w:ascii="Hoefler Text" w:hAnsi="Hoefler Text"/>
          <w:sz w:val="22"/>
        </w:rPr>
        <w:t>new believer’s identity (Gal. 3:28-29, 6:</w:t>
      </w:r>
      <w:r w:rsidRPr="00571B1F">
        <w:rPr>
          <w:rFonts w:ascii="Hoefler Text" w:hAnsi="Hoefler Text"/>
          <w:sz w:val="22"/>
        </w:rPr>
        <w:t xml:space="preserve">15).  Rather, for the one who is </w:t>
      </w:r>
      <w:r w:rsidRPr="00571B1F">
        <w:rPr>
          <w:rFonts w:ascii="Hoefler Text" w:hAnsi="Hoefler Text"/>
          <w:i/>
          <w:sz w:val="22"/>
        </w:rPr>
        <w:t>in Christ</w:t>
      </w:r>
      <w:r w:rsidRPr="00571B1F">
        <w:rPr>
          <w:rFonts w:ascii="Hoefler Text" w:hAnsi="Hoefler Text"/>
          <w:sz w:val="22"/>
        </w:rPr>
        <w:t xml:space="preserve">, his identity is organically tied to Jesus himself </w:t>
      </w:r>
      <w:r w:rsidRPr="00571B1F">
        <w:rPr>
          <w:rFonts w:ascii="Hoefler Text" w:hAnsi="Hoefler Text"/>
          <w:i/>
          <w:sz w:val="22"/>
        </w:rPr>
        <w:t>and</w:t>
      </w:r>
      <w:r w:rsidRPr="00571B1F">
        <w:rPr>
          <w:rFonts w:ascii="Hoefler Text" w:hAnsi="Hoefler Text"/>
          <w:sz w:val="22"/>
        </w:rPr>
        <w:t xml:space="preserve"> those e</w:t>
      </w:r>
      <w:r w:rsidR="00571B1F">
        <w:rPr>
          <w:rFonts w:ascii="Hoefler Text" w:hAnsi="Hoefler Text"/>
          <w:sz w:val="22"/>
        </w:rPr>
        <w:t>lect for whom he died (2 Cor. 6:</w:t>
      </w:r>
      <w:r w:rsidRPr="00571B1F">
        <w:rPr>
          <w:rFonts w:ascii="Hoefler Text" w:hAnsi="Hoefler Text"/>
          <w:sz w:val="22"/>
        </w:rPr>
        <w:t xml:space="preserve">14).  Thus, the new believer’s identity is not to be understood in purely individualistic terms, nor simply hidden within former religious community terms, for he is part </w:t>
      </w:r>
      <w:r w:rsidR="00273E83" w:rsidRPr="00571B1F">
        <w:rPr>
          <w:rFonts w:ascii="Hoefler Text" w:hAnsi="Hoefler Text"/>
          <w:sz w:val="22"/>
        </w:rPr>
        <w:t>of the body of Christ (1 Cor. 12:</w:t>
      </w:r>
      <w:r w:rsidRPr="00571B1F">
        <w:rPr>
          <w:rFonts w:ascii="Hoefler Text" w:hAnsi="Hoefler Text"/>
          <w:sz w:val="22"/>
        </w:rPr>
        <w:t xml:space="preserve">13-27). </w:t>
      </w:r>
    </w:p>
    <w:p w:rsidR="003D0D41" w:rsidRDefault="003D0D41" w:rsidP="00BF519E">
      <w:pPr>
        <w:spacing w:line="312" w:lineRule="auto"/>
        <w:ind w:left="720"/>
        <w:rPr>
          <w:rFonts w:ascii="Hoefler Text" w:hAnsi="Hoefler Text"/>
          <w:sz w:val="22"/>
        </w:rPr>
      </w:pPr>
    </w:p>
    <w:p w:rsidR="00E03001" w:rsidRPr="00BF519E" w:rsidRDefault="00E03001" w:rsidP="00BF519E">
      <w:pPr>
        <w:spacing w:line="312" w:lineRule="auto"/>
        <w:ind w:left="720"/>
        <w:rPr>
          <w:rFonts w:ascii="Hoefler Text" w:hAnsi="Hoefler Text"/>
          <w:sz w:val="22"/>
        </w:rPr>
      </w:pPr>
      <w:r w:rsidRPr="00571B1F">
        <w:rPr>
          <w:rFonts w:ascii="Hoefler Text" w:hAnsi="Hoefler Text"/>
          <w:sz w:val="22"/>
        </w:rPr>
        <w:t>Additional questions to consider:</w:t>
      </w:r>
    </w:p>
    <w:p w:rsidR="00BF519E" w:rsidRPr="00BF519E" w:rsidRDefault="00E03001" w:rsidP="00BF519E">
      <w:pPr>
        <w:numPr>
          <w:ilvl w:val="0"/>
          <w:numId w:val="9"/>
        </w:numPr>
        <w:tabs>
          <w:tab w:val="clear" w:pos="2160"/>
          <w:tab w:val="num" w:pos="1800"/>
        </w:tabs>
        <w:spacing w:line="312" w:lineRule="auto"/>
        <w:ind w:left="1800"/>
        <w:rPr>
          <w:rFonts w:ascii="Hoefler Text" w:hAnsi="Hoefler Text"/>
          <w:sz w:val="22"/>
        </w:rPr>
      </w:pPr>
      <w:r w:rsidRPr="00BF519E">
        <w:rPr>
          <w:rFonts w:ascii="Hoefler Text" w:hAnsi="Hoefler Text"/>
          <w:sz w:val="22"/>
        </w:rPr>
        <w:t>What aspects of the culture and former religion should be considered “darkness”, from which new believers in Christ should repent and walk in light (1</w:t>
      </w:r>
      <w:r w:rsidR="00571B1F" w:rsidRPr="00BF519E">
        <w:rPr>
          <w:rFonts w:ascii="Hoefler Text" w:hAnsi="Hoefler Text"/>
          <w:sz w:val="22"/>
        </w:rPr>
        <w:t xml:space="preserve"> </w:t>
      </w:r>
      <w:r w:rsidRPr="00BF519E">
        <w:rPr>
          <w:rFonts w:ascii="Hoefler Text" w:hAnsi="Hoefler Text"/>
          <w:sz w:val="22"/>
        </w:rPr>
        <w:t>Jn</w:t>
      </w:r>
      <w:r w:rsidR="00571B1F" w:rsidRPr="00BF519E">
        <w:rPr>
          <w:rFonts w:ascii="Hoefler Text" w:hAnsi="Hoefler Text"/>
          <w:sz w:val="22"/>
        </w:rPr>
        <w:t>. 1:</w:t>
      </w:r>
      <w:r w:rsidRPr="00BF519E">
        <w:rPr>
          <w:rFonts w:ascii="Hoefler Text" w:hAnsi="Hoefler Text"/>
          <w:sz w:val="22"/>
        </w:rPr>
        <w:t>5-7)?</w:t>
      </w:r>
    </w:p>
    <w:p w:rsidR="003D0D41" w:rsidRPr="00BF519E" w:rsidRDefault="00E03001" w:rsidP="00BF519E">
      <w:pPr>
        <w:numPr>
          <w:ilvl w:val="0"/>
          <w:numId w:val="9"/>
        </w:numPr>
        <w:tabs>
          <w:tab w:val="clear" w:pos="2160"/>
          <w:tab w:val="num" w:pos="1800"/>
        </w:tabs>
        <w:spacing w:line="312" w:lineRule="auto"/>
        <w:ind w:left="1800"/>
        <w:rPr>
          <w:rFonts w:ascii="Hoefler Text" w:hAnsi="Hoefler Text"/>
          <w:sz w:val="22"/>
        </w:rPr>
      </w:pPr>
      <w:r w:rsidRPr="00BF519E">
        <w:rPr>
          <w:rFonts w:ascii="Hoefler Text" w:hAnsi="Hoefler Text"/>
          <w:sz w:val="22"/>
        </w:rPr>
        <w:t>When does the missiological goal of “staying within one’s community,” as new believers in Christ, violate Jesus’ warnings of loving family more than him (Matthew 10:32-39)?</w:t>
      </w:r>
    </w:p>
    <w:p w:rsidR="003D0D41" w:rsidRPr="00805852" w:rsidRDefault="003D0D41" w:rsidP="00BF519E">
      <w:pPr>
        <w:spacing w:line="312" w:lineRule="auto"/>
        <w:ind w:left="720"/>
        <w:rPr>
          <w:rFonts w:ascii="Hoefler Text" w:hAnsi="Hoefler Text"/>
        </w:rPr>
      </w:pPr>
    </w:p>
    <w:p w:rsidR="00E03001" w:rsidRPr="00805852" w:rsidRDefault="00E03001" w:rsidP="00BF519E">
      <w:pPr>
        <w:spacing w:line="312" w:lineRule="auto"/>
        <w:rPr>
          <w:rFonts w:ascii="Hoefler Text" w:hAnsi="Hoefler Text"/>
        </w:rPr>
      </w:pPr>
      <w:r w:rsidRPr="00805852">
        <w:rPr>
          <w:rFonts w:ascii="Hoefler Text" w:hAnsi="Hoefler Text"/>
          <w:b/>
        </w:rPr>
        <w:t xml:space="preserve">2. In your ministry context, what aspects of the local culture </w:t>
      </w:r>
      <w:r w:rsidRPr="00805852" w:rsidDel="001C4FEC">
        <w:rPr>
          <w:rFonts w:ascii="Hoefler Text" w:hAnsi="Hoefler Text"/>
          <w:b/>
        </w:rPr>
        <w:t>may</w:t>
      </w:r>
      <w:r w:rsidRPr="00805852">
        <w:rPr>
          <w:rFonts w:ascii="Hoefler Text" w:hAnsi="Hoefler Text"/>
          <w:b/>
        </w:rPr>
        <w:t xml:space="preserve"> be retained and which aspects must be rejected?</w:t>
      </w:r>
      <w:r w:rsidRPr="00805852">
        <w:rPr>
          <w:rFonts w:ascii="Hoefler Text" w:hAnsi="Hoefler Text"/>
        </w:rPr>
        <w:t xml:space="preserve"> </w:t>
      </w:r>
    </w:p>
    <w:p w:rsidR="00E03001" w:rsidRPr="00805852" w:rsidRDefault="00E03001" w:rsidP="00BF519E">
      <w:pPr>
        <w:spacing w:line="312" w:lineRule="auto"/>
        <w:rPr>
          <w:rFonts w:ascii="Hoefler Text" w:hAnsi="Hoefler Text"/>
        </w:rPr>
      </w:pPr>
    </w:p>
    <w:p w:rsidR="003D0D41"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 xml:space="preserve">While ‘culture’ is a morally neutral term, there are positive potentials and intrinsic vulnerabilities in every culture. In a culture that is intimately tied to a religious system, discerning what is to be retained and what is to be rejected is crucial for the clear communication of the gospel – both in the lives of new believers and </w:t>
      </w:r>
      <w:r w:rsidRPr="00805852">
        <w:rPr>
          <w:rFonts w:ascii="Hoefler Text" w:hAnsi="Hoefler Text"/>
          <w:i/>
          <w:sz w:val="22"/>
        </w:rPr>
        <w:t>through</w:t>
      </w:r>
      <w:r w:rsidRPr="00805852">
        <w:rPr>
          <w:rFonts w:ascii="Hoefler Text" w:hAnsi="Hoefler Text"/>
          <w:sz w:val="22"/>
        </w:rPr>
        <w:t xml:space="preserve"> their lives to the larger community. The New Birth, allegiance to Christ alone, identification with the local and global expression of Christ’s Church, and the implications of persecution and suffering, are realities that will have a deep impact on this question (Acts 19.17-20). Our emphasis must be the clear communication of the gospel and a clean conscience. We must encourage that which cultivates faith and removes confusion (2 Cor. 4:2; Heb 12.1-2).  We must also be careful not to advocate liberties or adherence to former religious practices that would violate the consciences of new believers or cloud the gospel message within his community (Romans 14, 1Cor 8.1-13). </w:t>
      </w:r>
    </w:p>
    <w:p w:rsidR="003D0D41" w:rsidRDefault="003D0D41" w:rsidP="00BF519E">
      <w:pPr>
        <w:spacing w:line="312" w:lineRule="auto"/>
        <w:ind w:left="720"/>
        <w:rPr>
          <w:rFonts w:ascii="Hoefler Text" w:hAnsi="Hoefler Text"/>
          <w:sz w:val="22"/>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sz w:val="22"/>
        </w:rPr>
        <w:t>Additional question to consider:</w:t>
      </w:r>
    </w:p>
    <w:p w:rsidR="00E03001" w:rsidRDefault="00E03001" w:rsidP="00BF519E">
      <w:pPr>
        <w:numPr>
          <w:ilvl w:val="0"/>
          <w:numId w:val="8"/>
        </w:numPr>
        <w:tabs>
          <w:tab w:val="clear" w:pos="2160"/>
          <w:tab w:val="num" w:pos="1800"/>
        </w:tabs>
        <w:spacing w:line="312" w:lineRule="auto"/>
        <w:ind w:left="1800"/>
        <w:rPr>
          <w:rFonts w:ascii="Hoefler Text" w:hAnsi="Hoefler Text"/>
          <w:sz w:val="22"/>
        </w:rPr>
      </w:pPr>
      <w:r w:rsidRPr="00805852">
        <w:rPr>
          <w:rFonts w:ascii="Hoefler Text" w:hAnsi="Hoefler Text"/>
          <w:sz w:val="22"/>
        </w:rPr>
        <w:t xml:space="preserve">What terminology (or terms of identity) of the surrounding culture is so closely tied to </w:t>
      </w:r>
      <w:r w:rsidR="007F00B5" w:rsidRPr="00805852">
        <w:rPr>
          <w:rFonts w:ascii="Hoefler Text" w:hAnsi="Hoefler Text"/>
          <w:sz w:val="22"/>
        </w:rPr>
        <w:t>another religion</w:t>
      </w:r>
      <w:r w:rsidRPr="00805852">
        <w:rPr>
          <w:rFonts w:ascii="Hoefler Text" w:hAnsi="Hoefler Text"/>
          <w:sz w:val="22"/>
        </w:rPr>
        <w:t xml:space="preserve"> that, if the new believer were to continue using them, would cause </w:t>
      </w:r>
      <w:r w:rsidR="007F00B5" w:rsidRPr="00805852">
        <w:rPr>
          <w:rFonts w:ascii="Hoefler Text" w:hAnsi="Hoefler Text"/>
          <w:sz w:val="22"/>
        </w:rPr>
        <w:t>community members</w:t>
      </w:r>
      <w:r w:rsidR="002B3E81">
        <w:rPr>
          <w:rFonts w:ascii="Hoefler Text" w:hAnsi="Hoefler Text"/>
          <w:sz w:val="22"/>
        </w:rPr>
        <w:t xml:space="preserve"> to believe that the </w:t>
      </w:r>
      <w:r w:rsidRPr="00805852">
        <w:rPr>
          <w:rFonts w:ascii="Hoefler Text" w:hAnsi="Hoefler Text"/>
          <w:sz w:val="22"/>
        </w:rPr>
        <w:t xml:space="preserve">so-called “new believer” is still an adherent to </w:t>
      </w:r>
      <w:r w:rsidR="007F00B5" w:rsidRPr="00805852">
        <w:rPr>
          <w:rFonts w:ascii="Hoefler Text" w:hAnsi="Hoefler Text"/>
          <w:sz w:val="22"/>
        </w:rPr>
        <w:t>the other religion</w:t>
      </w:r>
      <w:r w:rsidRPr="00805852">
        <w:rPr>
          <w:rFonts w:ascii="Hoefler Text" w:hAnsi="Hoefler Text"/>
          <w:sz w:val="22"/>
        </w:rPr>
        <w:t>?</w:t>
      </w:r>
    </w:p>
    <w:p w:rsidR="003D0D41" w:rsidRDefault="003D0D41"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b/>
        </w:rPr>
      </w:pPr>
      <w:r w:rsidRPr="00805852">
        <w:rPr>
          <w:rFonts w:ascii="Hoefler Text" w:hAnsi="Hoefler Text"/>
          <w:b/>
        </w:rPr>
        <w:t xml:space="preserve">3. As a minister of the Gospel, how will you communicate </w:t>
      </w:r>
      <w:r w:rsidRPr="00805852">
        <w:rPr>
          <w:rFonts w:ascii="Hoefler Text" w:hAnsi="Hoefler Text"/>
          <w:b/>
          <w:i/>
        </w:rPr>
        <w:t xml:space="preserve">your </w:t>
      </w:r>
      <w:r w:rsidRPr="00805852">
        <w:rPr>
          <w:rFonts w:ascii="Hoefler Text" w:hAnsi="Hoefler Text"/>
          <w:b/>
        </w:rPr>
        <w:t>identity in Christ to those among whom you seek to minister?</w:t>
      </w:r>
    </w:p>
    <w:p w:rsidR="00E03001" w:rsidRPr="00805852" w:rsidRDefault="00E03001" w:rsidP="00BF519E">
      <w:pPr>
        <w:spacing w:line="312" w:lineRule="auto"/>
        <w:ind w:left="720"/>
        <w:rPr>
          <w:rFonts w:ascii="Hoefler Text" w:hAnsi="Hoefler Text"/>
        </w:rPr>
      </w:pPr>
    </w:p>
    <w:p w:rsidR="00E03001" w:rsidRPr="00BF519E"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While there is no biblical mandate to call oneself a “Christian,” o</w:t>
      </w:r>
      <w:r w:rsidRPr="00805852" w:rsidDel="001C4FEC">
        <w:rPr>
          <w:rFonts w:ascii="Hoefler Text" w:hAnsi="Hoefler Text"/>
          <w:sz w:val="22"/>
        </w:rPr>
        <w:t xml:space="preserve">ur aim </w:t>
      </w:r>
      <w:r w:rsidRPr="00805852">
        <w:rPr>
          <w:rFonts w:ascii="Hoefler Text" w:hAnsi="Hoefler Text"/>
          <w:sz w:val="22"/>
        </w:rPr>
        <w:t xml:space="preserve">is </w:t>
      </w:r>
      <w:r w:rsidRPr="00805852" w:rsidDel="001C4FEC">
        <w:rPr>
          <w:rFonts w:ascii="Hoefler Text" w:hAnsi="Hoefler Text"/>
          <w:sz w:val="22"/>
        </w:rPr>
        <w:t xml:space="preserve">to </w:t>
      </w:r>
      <w:r w:rsidRPr="00805852">
        <w:rPr>
          <w:rFonts w:ascii="Hoefler Text" w:hAnsi="Hoefler Text"/>
          <w:sz w:val="22"/>
        </w:rPr>
        <w:t>communicate in a way that honestly and clearly identifies us with th</w:t>
      </w:r>
      <w:r w:rsidR="00CC6DB5">
        <w:rPr>
          <w:rFonts w:ascii="Hoefler Text" w:hAnsi="Hoefler Text"/>
          <w:sz w:val="22"/>
        </w:rPr>
        <w:t>e Christ of the Bible (2 Cor. 4:</w:t>
      </w:r>
      <w:r w:rsidRPr="00805852">
        <w:rPr>
          <w:rFonts w:ascii="Hoefler Text" w:hAnsi="Hoefler Text"/>
          <w:sz w:val="22"/>
        </w:rPr>
        <w:t>5-6). Language is i</w:t>
      </w:r>
      <w:r w:rsidR="003D0D41">
        <w:rPr>
          <w:rFonts w:ascii="Hoefler Text" w:hAnsi="Hoefler Text"/>
          <w:sz w:val="22"/>
        </w:rPr>
        <w:t>mportant (Psalm 19:</w:t>
      </w:r>
      <w:r w:rsidR="00CC6DB5">
        <w:rPr>
          <w:rFonts w:ascii="Hoefler Text" w:hAnsi="Hoefler Text"/>
          <w:sz w:val="22"/>
        </w:rPr>
        <w:t>14; Matt. 16:</w:t>
      </w:r>
      <w:r w:rsidRPr="00805852">
        <w:rPr>
          <w:rFonts w:ascii="Hoefler Text" w:hAnsi="Hoefler Text"/>
          <w:sz w:val="22"/>
        </w:rPr>
        <w:t>15-18; 2</w:t>
      </w:r>
      <w:r w:rsidR="003D0D41">
        <w:rPr>
          <w:rFonts w:ascii="Hoefler Text" w:hAnsi="Hoefler Text"/>
          <w:sz w:val="22"/>
        </w:rPr>
        <w:t xml:space="preserve"> Cor. 2:</w:t>
      </w:r>
      <w:r w:rsidRPr="00805852">
        <w:rPr>
          <w:rFonts w:ascii="Hoefler Text" w:hAnsi="Hoefler Text"/>
          <w:sz w:val="22"/>
        </w:rPr>
        <w:t xml:space="preserve">17).  We must reject any community-dominant religious terminology that would bring reproach upon Christ or call our identity with the God/Christ of </w:t>
      </w:r>
      <w:r w:rsidR="00CC6DB5">
        <w:rPr>
          <w:rFonts w:ascii="Hoefler Text" w:hAnsi="Hoefler Text"/>
          <w:sz w:val="22"/>
        </w:rPr>
        <w:t xml:space="preserve">the Bible into question (Dan. </w:t>
      </w:r>
      <w:r w:rsidRPr="00805852">
        <w:rPr>
          <w:rFonts w:ascii="Hoefler Text" w:hAnsi="Hoefler Text"/>
          <w:sz w:val="22"/>
        </w:rPr>
        <w:t>3; 2</w:t>
      </w:r>
      <w:r w:rsidR="00CC6DB5">
        <w:rPr>
          <w:rFonts w:ascii="Hoefler Text" w:hAnsi="Hoefler Text"/>
          <w:sz w:val="22"/>
        </w:rPr>
        <w:t xml:space="preserve"> Cor. 4:</w:t>
      </w:r>
      <w:r w:rsidRPr="00805852">
        <w:rPr>
          <w:rFonts w:ascii="Hoefler Text" w:hAnsi="Hoefler Text"/>
          <w:sz w:val="22"/>
        </w:rPr>
        <w:t xml:space="preserve">2) </w:t>
      </w:r>
    </w:p>
    <w:p w:rsidR="003D0D41" w:rsidRPr="00805852" w:rsidRDefault="003D0D41" w:rsidP="00BF519E">
      <w:pPr>
        <w:spacing w:line="312" w:lineRule="auto"/>
        <w:rPr>
          <w:rFonts w:ascii="Hoefler Text" w:hAnsi="Hoefler Text"/>
        </w:rPr>
      </w:pPr>
    </w:p>
    <w:p w:rsidR="00E03001" w:rsidRPr="00805852" w:rsidRDefault="00E03001" w:rsidP="00BF519E">
      <w:pPr>
        <w:spacing w:line="312" w:lineRule="auto"/>
        <w:rPr>
          <w:rFonts w:ascii="Hoefler Text" w:hAnsi="Hoefler Text"/>
          <w:b/>
        </w:rPr>
      </w:pPr>
      <w:r w:rsidRPr="00805852">
        <w:rPr>
          <w:rFonts w:ascii="Hoefler Text" w:hAnsi="Hoefler Text"/>
          <w:b/>
        </w:rPr>
        <w:t xml:space="preserve">4. How will you communicate the </w:t>
      </w:r>
      <w:r w:rsidRPr="00805852">
        <w:rPr>
          <w:rFonts w:ascii="Hoefler Text" w:hAnsi="Hoefler Text"/>
          <w:b/>
          <w:i/>
        </w:rPr>
        <w:t xml:space="preserve">identity of Jesus </w:t>
      </w:r>
      <w:r w:rsidRPr="00805852">
        <w:rPr>
          <w:rFonts w:ascii="Hoefler Text" w:hAnsi="Hoefler Text"/>
          <w:b/>
        </w:rPr>
        <w:t>in the language and culture of the context in which you minister?</w:t>
      </w:r>
    </w:p>
    <w:p w:rsidR="00E03001" w:rsidRPr="00805852" w:rsidRDefault="00E03001" w:rsidP="00BF519E">
      <w:pPr>
        <w:spacing w:line="312" w:lineRule="auto"/>
        <w:rPr>
          <w:rFonts w:ascii="Hoefler Text" w:hAnsi="Hoefler Text"/>
        </w:rPr>
      </w:pPr>
    </w:p>
    <w:p w:rsidR="00E03001" w:rsidRPr="00BF519E" w:rsidRDefault="00E03001" w:rsidP="00BF519E">
      <w:pPr>
        <w:spacing w:line="312" w:lineRule="auto"/>
        <w:ind w:left="720"/>
        <w:rPr>
          <w:rFonts w:ascii="Hoefler Text" w:hAnsi="Hoefler Text"/>
          <w:sz w:val="22"/>
          <w:szCs w:val="22"/>
        </w:rPr>
      </w:pPr>
      <w:r w:rsidRPr="00805852">
        <w:rPr>
          <w:rFonts w:ascii="Hoefler Text" w:hAnsi="Hoefler Text"/>
          <w:b/>
          <w:sz w:val="22"/>
        </w:rPr>
        <w:t xml:space="preserve">Biblical considerations: </w:t>
      </w:r>
      <w:r w:rsidRPr="00805852">
        <w:rPr>
          <w:rFonts w:ascii="Hoefler Text" w:hAnsi="Hoefler Text"/>
          <w:sz w:val="22"/>
          <w:szCs w:val="22"/>
        </w:rPr>
        <w:t>The identity of Jesus is at the center of the Gospel (Mt. 16.13-18; Acts 4.12).  The gospel-writers go to great lengths to show the theological and redemptive-hist</w:t>
      </w:r>
      <w:r w:rsidR="007F00B5" w:rsidRPr="00805852">
        <w:rPr>
          <w:rFonts w:ascii="Hoefler Text" w:hAnsi="Hoefler Text"/>
          <w:sz w:val="22"/>
          <w:szCs w:val="22"/>
        </w:rPr>
        <w:t xml:space="preserve">orical significance of titles. </w:t>
      </w:r>
      <w:r w:rsidRPr="00805852">
        <w:rPr>
          <w:rFonts w:ascii="Hoefler Text" w:hAnsi="Hoefler Text"/>
          <w:sz w:val="22"/>
          <w:szCs w:val="22"/>
        </w:rPr>
        <w:t>Jesus, in fulfillment of prophecy, is the Messiah, the Royal Son of God (cf. Ps. 2; Rom 1.2), and the divine Son of Man (Dan 7.9-14; Lk 21.27ff; Rev. 1.13-</w:t>
      </w:r>
      <w:proofErr w:type="gramStart"/>
      <w:r w:rsidRPr="00805852">
        <w:rPr>
          <w:rFonts w:ascii="Hoefler Text" w:hAnsi="Hoefler Text"/>
          <w:sz w:val="22"/>
          <w:szCs w:val="22"/>
        </w:rPr>
        <w:t>16 )</w:t>
      </w:r>
      <w:proofErr w:type="gramEnd"/>
      <w:r w:rsidRPr="00805852">
        <w:rPr>
          <w:rFonts w:ascii="Hoefler Text" w:hAnsi="Hoefler Text"/>
          <w:sz w:val="22"/>
          <w:szCs w:val="22"/>
        </w:rPr>
        <w:t xml:space="preserve">.  Jesus is the One by whom, and for whom, all things were created (Col. 1.13-20). The resurrected Christ taught his disciples that </w:t>
      </w:r>
      <w:r w:rsidR="00D3369C" w:rsidRPr="00805852">
        <w:rPr>
          <w:rFonts w:ascii="Hoefler Text" w:hAnsi="Hoefler Text"/>
          <w:sz w:val="22"/>
          <w:szCs w:val="22"/>
        </w:rPr>
        <w:t xml:space="preserve">only </w:t>
      </w:r>
      <w:r w:rsidRPr="00805852">
        <w:rPr>
          <w:rFonts w:ascii="Hoefler Text" w:hAnsi="Hoefler Text"/>
          <w:sz w:val="22"/>
          <w:szCs w:val="22"/>
        </w:rPr>
        <w:t>through an understanding of the Old Testament will the deep significance of his death, resurrection, and global proclamation be seen as the apex of all of redemptive history (Lk. 24.44-49).  From the beginning of the Church age, the apostles’ task was to communicate these deep realities in different cultures and contexts – even when the concepts themselves were highly offensive (or ridiculous) to their hearers (1 Cor. 1.18-31).</w:t>
      </w:r>
    </w:p>
    <w:p w:rsidR="003D0D41" w:rsidRPr="00805852" w:rsidRDefault="003D0D41" w:rsidP="00BF519E">
      <w:pPr>
        <w:spacing w:line="312" w:lineRule="auto"/>
        <w:rPr>
          <w:rFonts w:ascii="Hoefler Text" w:hAnsi="Hoefler Text"/>
        </w:rPr>
      </w:pPr>
    </w:p>
    <w:p w:rsidR="00E03001" w:rsidRPr="00805852" w:rsidRDefault="00E03001" w:rsidP="00BF519E">
      <w:pPr>
        <w:spacing w:line="312" w:lineRule="auto"/>
        <w:rPr>
          <w:rFonts w:ascii="Hoefler Text" w:hAnsi="Hoefler Text"/>
          <w:b/>
        </w:rPr>
      </w:pPr>
      <w:r w:rsidRPr="00805852">
        <w:rPr>
          <w:rFonts w:ascii="Hoefler Text" w:hAnsi="Hoefler Text"/>
          <w:b/>
        </w:rPr>
        <w:t>5.  What will cross-bearing look like for new believers in your context? Are new believers truly ready to suffer for Christ? How will you prepare them?</w:t>
      </w:r>
    </w:p>
    <w:p w:rsidR="00E03001" w:rsidRPr="00805852" w:rsidRDefault="00E03001" w:rsidP="00BF519E">
      <w:pPr>
        <w:spacing w:line="312" w:lineRule="auto"/>
        <w:ind w:left="720"/>
        <w:rPr>
          <w:rFonts w:ascii="Hoefler Text" w:hAnsi="Hoefler Text"/>
        </w:rPr>
      </w:pPr>
    </w:p>
    <w:p w:rsidR="003D0D41" w:rsidRDefault="00E03001" w:rsidP="00BF519E">
      <w:pPr>
        <w:spacing w:line="312" w:lineRule="auto"/>
        <w:ind w:left="720"/>
        <w:rPr>
          <w:rFonts w:ascii="Hoefler Text" w:hAnsi="Hoefler Text"/>
          <w:sz w:val="22"/>
          <w:szCs w:val="22"/>
        </w:rPr>
      </w:pPr>
      <w:r w:rsidRPr="00805852">
        <w:rPr>
          <w:rFonts w:ascii="Hoefler Text" w:hAnsi="Hoefler Text"/>
          <w:b/>
          <w:sz w:val="22"/>
        </w:rPr>
        <w:t xml:space="preserve">Biblical considerations: </w:t>
      </w:r>
      <w:r w:rsidRPr="00805852">
        <w:rPr>
          <w:rFonts w:ascii="Hoefler Text" w:hAnsi="Hoefler Text"/>
          <w:sz w:val="22"/>
          <w:szCs w:val="22"/>
        </w:rPr>
        <w:t xml:space="preserve">While there are many places in the world where visible persecution on account of Christ does not </w:t>
      </w:r>
      <w:r w:rsidR="00CC6DB5">
        <w:rPr>
          <w:rFonts w:ascii="Hoefler Text" w:hAnsi="Hoefler Text"/>
          <w:sz w:val="22"/>
          <w:szCs w:val="22"/>
        </w:rPr>
        <w:t>occur,</w:t>
      </w:r>
      <w:r w:rsidRPr="00805852">
        <w:rPr>
          <w:rFonts w:ascii="Hoefler Text" w:hAnsi="Hoefler Text"/>
          <w:sz w:val="22"/>
          <w:szCs w:val="22"/>
        </w:rPr>
        <w:t xml:space="preserve"> the Bible anticipates suffering as part of every</w:t>
      </w:r>
      <w:r w:rsidR="00CC6DB5">
        <w:rPr>
          <w:rFonts w:ascii="Hoefler Text" w:hAnsi="Hoefler Text"/>
          <w:sz w:val="22"/>
          <w:szCs w:val="22"/>
        </w:rPr>
        <w:t xml:space="preserve"> believer’s experience (Phil. 1:</w:t>
      </w:r>
      <w:r w:rsidRPr="00805852">
        <w:rPr>
          <w:rFonts w:ascii="Hoefler Text" w:hAnsi="Hoefler Text"/>
          <w:sz w:val="22"/>
          <w:szCs w:val="22"/>
        </w:rPr>
        <w:t>27-28, 1</w:t>
      </w:r>
      <w:r w:rsidR="00CC6DB5">
        <w:rPr>
          <w:rFonts w:ascii="Hoefler Text" w:hAnsi="Hoefler Text"/>
          <w:sz w:val="22"/>
          <w:szCs w:val="22"/>
        </w:rPr>
        <w:t xml:space="preserve"> Pet. 4:</w:t>
      </w:r>
      <w:r w:rsidRPr="00805852">
        <w:rPr>
          <w:rFonts w:ascii="Hoefler Text" w:hAnsi="Hoefler Text"/>
          <w:sz w:val="22"/>
          <w:szCs w:val="22"/>
        </w:rPr>
        <w:t>12-19).  The Apostle Paul experienced great persecution as a missionary and reminded fellow believers that anyone who desired to live for Christ would also be persecuted (2 Tim. 3:12).  Jesus taught that his followers would experience suffering and persecution on account of him, sometimes coming from their own friends and family (Matt. 10.16-33). When persecution occurs, there must be prayerful discernment whether to stay and endure persecu</w:t>
      </w:r>
      <w:r w:rsidR="00CC6DB5">
        <w:rPr>
          <w:rFonts w:ascii="Hoefler Text" w:hAnsi="Hoefler Text"/>
          <w:sz w:val="22"/>
          <w:szCs w:val="22"/>
        </w:rPr>
        <w:t>tion or to flee from it (Matt.</w:t>
      </w:r>
      <w:r w:rsidR="00FC10E6">
        <w:rPr>
          <w:rFonts w:ascii="Hoefler Text" w:hAnsi="Hoefler Text"/>
          <w:sz w:val="22"/>
          <w:szCs w:val="22"/>
        </w:rPr>
        <w:t xml:space="preserve"> 10:23; Lk</w:t>
      </w:r>
      <w:r w:rsidRPr="00805852">
        <w:rPr>
          <w:rFonts w:ascii="Hoefler Text" w:hAnsi="Hoefler Text"/>
          <w:sz w:val="22"/>
          <w:szCs w:val="22"/>
        </w:rPr>
        <w:t xml:space="preserve"> 21:21; Acts 9:24-25). The all-surpassing pleasure to be found in Christ is what enables and drives radical self-denial in the li</w:t>
      </w:r>
      <w:r w:rsidR="00CC6DB5">
        <w:rPr>
          <w:rFonts w:ascii="Hoefler Text" w:hAnsi="Hoefler Text"/>
          <w:sz w:val="22"/>
          <w:szCs w:val="22"/>
        </w:rPr>
        <w:t>fe of the believer (Luke 9:</w:t>
      </w:r>
      <w:r w:rsidRPr="00805852">
        <w:rPr>
          <w:rFonts w:ascii="Hoefler Text" w:hAnsi="Hoefler Text"/>
          <w:sz w:val="22"/>
          <w:szCs w:val="22"/>
        </w:rPr>
        <w:t xml:space="preserve">23-26). </w:t>
      </w:r>
    </w:p>
    <w:p w:rsidR="003D0D41" w:rsidRDefault="003D0D41" w:rsidP="00BF519E">
      <w:pPr>
        <w:spacing w:line="312" w:lineRule="auto"/>
        <w:ind w:left="720"/>
        <w:rPr>
          <w:rFonts w:ascii="Hoefler Text" w:hAnsi="Hoefler Text"/>
          <w:sz w:val="22"/>
          <w:szCs w:val="22"/>
        </w:rPr>
      </w:pPr>
    </w:p>
    <w:p w:rsidR="00E03001" w:rsidRPr="00805852" w:rsidRDefault="00E03001" w:rsidP="00FC10E6">
      <w:pPr>
        <w:spacing w:line="312" w:lineRule="auto"/>
        <w:ind w:left="720"/>
        <w:rPr>
          <w:rFonts w:ascii="Hoefler Text" w:hAnsi="Hoefler Text"/>
          <w:sz w:val="22"/>
          <w:szCs w:val="22"/>
        </w:rPr>
      </w:pPr>
      <w:r w:rsidRPr="00805852">
        <w:rPr>
          <w:rFonts w:ascii="Hoefler Text" w:hAnsi="Hoefler Text"/>
          <w:sz w:val="22"/>
          <w:szCs w:val="22"/>
        </w:rPr>
        <w:t xml:space="preserve">Additional questions to consider: </w:t>
      </w:r>
    </w:p>
    <w:p w:rsidR="00E03001" w:rsidRPr="00805852" w:rsidRDefault="00E03001" w:rsidP="00FC10E6">
      <w:pPr>
        <w:numPr>
          <w:ilvl w:val="2"/>
          <w:numId w:val="11"/>
        </w:numPr>
        <w:tabs>
          <w:tab w:val="clear" w:pos="2160"/>
          <w:tab w:val="left" w:pos="1800"/>
          <w:tab w:val="num" w:pos="1980"/>
        </w:tabs>
        <w:spacing w:line="312" w:lineRule="auto"/>
        <w:ind w:left="1800"/>
        <w:rPr>
          <w:rFonts w:ascii="Hoefler Text" w:hAnsi="Hoefler Text"/>
          <w:sz w:val="22"/>
          <w:szCs w:val="22"/>
        </w:rPr>
      </w:pPr>
      <w:r w:rsidRPr="00805852">
        <w:rPr>
          <w:rFonts w:ascii="Hoefler Text" w:hAnsi="Hoefler Text"/>
          <w:sz w:val="22"/>
          <w:szCs w:val="22"/>
        </w:rPr>
        <w:t xml:space="preserve">When does “salt lose its saltiness” in your host community (Matt 5.13-17)? </w:t>
      </w:r>
    </w:p>
    <w:p w:rsidR="00E03001" w:rsidRPr="00805852" w:rsidRDefault="00E03001" w:rsidP="00FC10E6">
      <w:pPr>
        <w:numPr>
          <w:ilvl w:val="2"/>
          <w:numId w:val="11"/>
        </w:numPr>
        <w:tabs>
          <w:tab w:val="clear" w:pos="2160"/>
          <w:tab w:val="left" w:pos="1800"/>
          <w:tab w:val="num" w:pos="1980"/>
        </w:tabs>
        <w:spacing w:line="312" w:lineRule="auto"/>
        <w:ind w:left="1800"/>
        <w:rPr>
          <w:rFonts w:ascii="Hoefler Text" w:hAnsi="Hoefler Text"/>
          <w:sz w:val="22"/>
          <w:szCs w:val="22"/>
        </w:rPr>
      </w:pPr>
      <w:r w:rsidRPr="00805852">
        <w:rPr>
          <w:rFonts w:ascii="Hoefler Text" w:hAnsi="Hoefler Text"/>
          <w:sz w:val="22"/>
          <w:szCs w:val="22"/>
        </w:rPr>
        <w:t xml:space="preserve">How is the light of Christ shining, or hidden under a bushel in your host community (Mark 9:42-49)? </w:t>
      </w:r>
    </w:p>
    <w:p w:rsidR="00571B1F" w:rsidRPr="003D0D41" w:rsidRDefault="00E03001" w:rsidP="00FC10E6">
      <w:pPr>
        <w:numPr>
          <w:ilvl w:val="2"/>
          <w:numId w:val="11"/>
        </w:numPr>
        <w:tabs>
          <w:tab w:val="clear" w:pos="2160"/>
          <w:tab w:val="left" w:pos="1800"/>
          <w:tab w:val="num" w:pos="1980"/>
        </w:tabs>
        <w:spacing w:line="312" w:lineRule="auto"/>
        <w:ind w:left="1800"/>
        <w:rPr>
          <w:rFonts w:ascii="Hoefler Text" w:hAnsi="Hoefler Text"/>
        </w:rPr>
      </w:pPr>
      <w:r w:rsidRPr="00805852">
        <w:rPr>
          <w:rFonts w:ascii="Hoefler Text" w:hAnsi="Hoefler Text"/>
          <w:sz w:val="22"/>
          <w:szCs w:val="22"/>
        </w:rPr>
        <w:t xml:space="preserve">How are God’s “chosen ones” proclaiming the </w:t>
      </w:r>
      <w:proofErr w:type="gramStart"/>
      <w:r w:rsidRPr="00805852">
        <w:rPr>
          <w:rFonts w:ascii="Hoefler Text" w:hAnsi="Hoefler Text"/>
          <w:sz w:val="22"/>
          <w:szCs w:val="22"/>
        </w:rPr>
        <w:t>excellencies</w:t>
      </w:r>
      <w:proofErr w:type="gramEnd"/>
      <w:r w:rsidRPr="00805852">
        <w:rPr>
          <w:rFonts w:ascii="Hoefler Text" w:hAnsi="Hoefler Text"/>
          <w:sz w:val="22"/>
          <w:szCs w:val="22"/>
        </w:rPr>
        <w:t xml:space="preserve"> of Him who called them out of darkness and into His marvelous light (1 Pet. 2.9)?</w:t>
      </w:r>
    </w:p>
    <w:p w:rsidR="003D0D41" w:rsidRDefault="003D0D41"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rPr>
      </w:pPr>
      <w:r w:rsidRPr="00805852">
        <w:rPr>
          <w:rFonts w:ascii="Hoefler Text" w:hAnsi="Hoefler Text"/>
          <w:b/>
        </w:rPr>
        <w:t xml:space="preserve">6. How will you present the gospel in such a way that </w:t>
      </w:r>
      <w:r w:rsidRPr="00805852">
        <w:rPr>
          <w:rFonts w:ascii="Hoefler Text" w:hAnsi="Hoefler Text"/>
          <w:b/>
          <w:i/>
        </w:rPr>
        <w:t xml:space="preserve">Jesus </w:t>
      </w:r>
      <w:r w:rsidRPr="00805852">
        <w:rPr>
          <w:rFonts w:ascii="Hoefler Text" w:hAnsi="Hoefler Text"/>
          <w:b/>
        </w:rPr>
        <w:t xml:space="preserve">is the stumbling block (not cultural practices, leadership style, dress, customs, habits)? </w:t>
      </w:r>
    </w:p>
    <w:p w:rsidR="00E03001" w:rsidRPr="00805852" w:rsidRDefault="00E03001" w:rsidP="00BF519E">
      <w:pPr>
        <w:spacing w:line="312" w:lineRule="auto"/>
        <w:ind w:left="720"/>
        <w:rPr>
          <w:rFonts w:ascii="Hoefler Text" w:hAnsi="Hoefler Text"/>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Paul strove to communicate the gospel clearly and compellingly both in his speech and his lifestyle.  When his financial support was an obstacle, he made tents to support himself (1 Thess. 2.5-9).  His aim was to orient his life in suc</w:t>
      </w:r>
      <w:r w:rsidR="00D3369C" w:rsidRPr="00805852">
        <w:rPr>
          <w:rFonts w:ascii="Hoefler Text" w:hAnsi="Hoefler Text"/>
          <w:sz w:val="22"/>
        </w:rPr>
        <w:t xml:space="preserve">h a way that the only stumbling </w:t>
      </w:r>
      <w:r w:rsidRPr="00805852">
        <w:rPr>
          <w:rFonts w:ascii="Hoefler Text" w:hAnsi="Hoefler Text"/>
          <w:sz w:val="22"/>
        </w:rPr>
        <w:t>block to faith was the message of Jesus crucified (1 Cor. 1.18-31). He rejected the notion of avoiding persecution by adhering to for</w:t>
      </w:r>
      <w:r w:rsidR="00CC6DB5">
        <w:rPr>
          <w:rFonts w:ascii="Hoefler Text" w:hAnsi="Hoefler Text"/>
          <w:sz w:val="22"/>
        </w:rPr>
        <w:t>mer religious practices (Gal. 6:</w:t>
      </w:r>
      <w:r w:rsidRPr="00805852">
        <w:rPr>
          <w:rFonts w:ascii="Hoefler Text" w:hAnsi="Hoefler Text"/>
          <w:sz w:val="22"/>
        </w:rPr>
        <w:t xml:space="preserve">12-14). Paul’s evangelism was grounded in the reality that, though Paul planted and Apollos watered, it was only God who </w:t>
      </w:r>
      <w:r w:rsidR="00CC6DB5">
        <w:rPr>
          <w:rFonts w:ascii="Hoefler Text" w:hAnsi="Hoefler Text"/>
          <w:sz w:val="22"/>
        </w:rPr>
        <w:t>could give the growth (1 Cor. 3:</w:t>
      </w:r>
      <w:r w:rsidRPr="00805852">
        <w:rPr>
          <w:rFonts w:ascii="Hoefler Text" w:hAnsi="Hoefler Text"/>
          <w:sz w:val="22"/>
        </w:rPr>
        <w:t>6-7).  Because of this precious reality, there was no impetus for Paul to impress people with flawless oratory or esoteric kn</w:t>
      </w:r>
      <w:r w:rsidR="00CC6DB5">
        <w:rPr>
          <w:rFonts w:ascii="Hoefler Text" w:hAnsi="Hoefler Text"/>
          <w:sz w:val="22"/>
        </w:rPr>
        <w:t>owledge (1 Cor. 1:17, 2:</w:t>
      </w:r>
      <w:r w:rsidRPr="00805852">
        <w:rPr>
          <w:rFonts w:ascii="Hoefler Text" w:hAnsi="Hoefler Text"/>
          <w:sz w:val="22"/>
        </w:rPr>
        <w:t>1-5).</w:t>
      </w:r>
    </w:p>
    <w:p w:rsidR="003D0D41" w:rsidRDefault="003D0D41"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b/>
        </w:rPr>
      </w:pPr>
      <w:r w:rsidRPr="00805852">
        <w:rPr>
          <w:rFonts w:ascii="Hoefler Text" w:hAnsi="Hoefler Text"/>
          <w:b/>
        </w:rPr>
        <w:t>7. How will you proclaim the gospel with gentleness, respect, and with all boldness in your host context (especially in highly restricted areas)?</w:t>
      </w:r>
    </w:p>
    <w:p w:rsidR="00E03001" w:rsidRPr="00805852" w:rsidRDefault="00E03001" w:rsidP="00BF519E">
      <w:pPr>
        <w:spacing w:line="312" w:lineRule="auto"/>
        <w:rPr>
          <w:rFonts w:ascii="Hoefler Text" w:hAnsi="Hoefler Text"/>
          <w:b/>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The Apostle Peter writes that, in a hostile environment we should communicate the gospel with gentleness and respect (</w:t>
      </w:r>
      <w:r w:rsidR="00FC10E6">
        <w:rPr>
          <w:rFonts w:ascii="Hoefler Text" w:hAnsi="Hoefler Text"/>
          <w:sz w:val="22"/>
          <w:szCs w:val="28"/>
        </w:rPr>
        <w:t>I Pet</w:t>
      </w:r>
      <w:r w:rsidRPr="00805852">
        <w:rPr>
          <w:rFonts w:ascii="Hoefler Text" w:hAnsi="Hoefler Text"/>
          <w:sz w:val="22"/>
          <w:szCs w:val="28"/>
        </w:rPr>
        <w:t xml:space="preserve"> 3.15-16).  Yet when Peter is dragged before local leadership, beaten, and told not to preach the name of Jesus, he declared “we cannot but tell all that we have seen and heard.” </w:t>
      </w:r>
      <w:proofErr w:type="gramStart"/>
      <w:r w:rsidRPr="00805852">
        <w:rPr>
          <w:rFonts w:ascii="Hoefler Text" w:hAnsi="Hoefler Text"/>
          <w:sz w:val="22"/>
          <w:szCs w:val="28"/>
        </w:rPr>
        <w:t>This was followed by fervent prayer</w:t>
      </w:r>
      <w:proofErr w:type="gramEnd"/>
      <w:r w:rsidRPr="00805852">
        <w:rPr>
          <w:rFonts w:ascii="Hoefler Text" w:hAnsi="Hoefler Text"/>
          <w:sz w:val="22"/>
          <w:szCs w:val="28"/>
        </w:rPr>
        <w:t xml:space="preserve"> with the body of Christ for greater boldness as the word of God was fulfilled (Acts 4.29-30). As ministers of the gospel, we are </w:t>
      </w:r>
      <w:r w:rsidRPr="00805852">
        <w:rPr>
          <w:rFonts w:ascii="Hoefler Text" w:hAnsi="Hoefler Text"/>
          <w:sz w:val="22"/>
        </w:rPr>
        <w:t>being sent out as sheep in the midst of wolves (Lk. 10.3).  Jesus exhorts us to be “wise as serpents and innocent as dov</w:t>
      </w:r>
      <w:r w:rsidR="00D3369C" w:rsidRPr="00805852">
        <w:rPr>
          <w:rFonts w:ascii="Hoefler Text" w:hAnsi="Hoefler Text"/>
          <w:sz w:val="22"/>
        </w:rPr>
        <w:t xml:space="preserve">es” (Matt. 10.16) in our gospel </w:t>
      </w:r>
      <w:r w:rsidRPr="00805852">
        <w:rPr>
          <w:rFonts w:ascii="Hoefler Text" w:hAnsi="Hoefler Text"/>
          <w:sz w:val="22"/>
        </w:rPr>
        <w:t xml:space="preserve">ministry. When we are dragged before religious authorities and secular governors we will have opportunity, in the midst of persecution and physical suffering, to communicate His supremacy.  Our confidence is to be in the Father’s promises to give us words to speak by his Spirit (Matt. 10.19-20), and that not even a hair of our head will perish </w:t>
      </w:r>
      <w:r w:rsidR="00FC10E6">
        <w:rPr>
          <w:rFonts w:ascii="Hoefler Text" w:hAnsi="Hoefler Text"/>
          <w:sz w:val="22"/>
        </w:rPr>
        <w:t>even, if we are put to death (Lk</w:t>
      </w:r>
      <w:r w:rsidRPr="00805852">
        <w:rPr>
          <w:rFonts w:ascii="Hoefler Text" w:hAnsi="Hoefler Text"/>
          <w:sz w:val="22"/>
        </w:rPr>
        <w:t xml:space="preserve"> 21:16,18).</w:t>
      </w:r>
    </w:p>
    <w:p w:rsidR="00FC10E6" w:rsidRDefault="00FC10E6" w:rsidP="00BF519E">
      <w:pPr>
        <w:spacing w:line="312" w:lineRule="auto"/>
        <w:rPr>
          <w:rFonts w:ascii="Hoefler Text" w:hAnsi="Hoefler Text"/>
          <w:b/>
        </w:rPr>
      </w:pPr>
    </w:p>
    <w:p w:rsidR="00FC10E6" w:rsidRDefault="00FC10E6" w:rsidP="00BF519E">
      <w:pPr>
        <w:spacing w:line="312" w:lineRule="auto"/>
        <w:rPr>
          <w:rFonts w:ascii="Hoefler Text" w:hAnsi="Hoefler Text"/>
          <w:b/>
        </w:rPr>
      </w:pPr>
    </w:p>
    <w:p w:rsidR="00FC10E6" w:rsidRDefault="00FC10E6" w:rsidP="00BF519E">
      <w:pPr>
        <w:spacing w:line="312" w:lineRule="auto"/>
        <w:rPr>
          <w:rFonts w:ascii="Hoefler Text" w:hAnsi="Hoefler Text"/>
          <w:b/>
        </w:rPr>
      </w:pPr>
    </w:p>
    <w:p w:rsidR="003D0D41" w:rsidRDefault="003D0D41"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b/>
        </w:rPr>
      </w:pPr>
      <w:r w:rsidRPr="00805852">
        <w:rPr>
          <w:rFonts w:ascii="Hoefler Text" w:hAnsi="Hoefler Text"/>
          <w:b/>
        </w:rPr>
        <w:t>8. How will you demonstrate the supreme and exclusive authority of the Bible among peoples who revere other sacred texts as supreme authority?</w:t>
      </w:r>
    </w:p>
    <w:p w:rsidR="00E03001" w:rsidRPr="00805852" w:rsidRDefault="00E03001" w:rsidP="00BF519E">
      <w:pPr>
        <w:spacing w:line="312" w:lineRule="auto"/>
        <w:rPr>
          <w:rFonts w:ascii="Hoefler Text" w:hAnsi="Hoefler Text"/>
          <w:b/>
        </w:rPr>
      </w:pPr>
    </w:p>
    <w:p w:rsidR="003D0D41"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 xml:space="preserve">While the New Testament indicates that there is a place for using brief quotations from local religious or cultural literature as a pointer to Christ (Acts 17.23, 28; Titus 1.12), the Apostles were exceedingly careful to show that God’s word alone is the ultimate and authoritative truth (2 Tim 3.16-17). </w:t>
      </w:r>
      <w:r w:rsidR="00D3369C" w:rsidRPr="00805852">
        <w:rPr>
          <w:rFonts w:ascii="Hoefler Text" w:hAnsi="Hoefler Text"/>
          <w:sz w:val="22"/>
        </w:rPr>
        <w:t>The on</w:t>
      </w:r>
      <w:r w:rsidRPr="00805852">
        <w:rPr>
          <w:rFonts w:ascii="Hoefler Text" w:hAnsi="Hoefler Text"/>
          <w:sz w:val="22"/>
        </w:rPr>
        <w:t>going reverence of any other religious book besides the Bible is unheard of in the NT and runs the risk of subtly affirming the other religious book as equally authoritative to the Bible. We must be careful in our discipleship to distinguish the supreme authority of the Bible above every other writing, striving to communicate the uniqueness of the Word of Christ and its purpose in</w:t>
      </w:r>
      <w:r w:rsidR="00F41917">
        <w:rPr>
          <w:rFonts w:ascii="Hoefler Text" w:hAnsi="Hoefler Text"/>
          <w:sz w:val="22"/>
        </w:rPr>
        <w:t xml:space="preserve"> </w:t>
      </w:r>
      <w:r w:rsidR="00FC10E6">
        <w:rPr>
          <w:rFonts w:ascii="Hoefler Text" w:hAnsi="Hoefler Text"/>
          <w:sz w:val="22"/>
        </w:rPr>
        <w:t>redemptive history (John 17:17;</w:t>
      </w:r>
      <w:r w:rsidR="00F41917">
        <w:rPr>
          <w:rFonts w:ascii="Hoefler Text" w:hAnsi="Hoefler Text"/>
          <w:sz w:val="22"/>
        </w:rPr>
        <w:t xml:space="preserve"> </w:t>
      </w:r>
      <w:r w:rsidR="00FC10E6">
        <w:rPr>
          <w:rFonts w:ascii="Hoefler Text" w:hAnsi="Hoefler Text"/>
          <w:sz w:val="22"/>
        </w:rPr>
        <w:t>2 Pet 1:16-21; Rom</w:t>
      </w:r>
      <w:r w:rsidRPr="00805852">
        <w:rPr>
          <w:rFonts w:ascii="Hoefler Text" w:hAnsi="Hoefler Text"/>
          <w:sz w:val="22"/>
        </w:rPr>
        <w:t xml:space="preserve"> 10:17). </w:t>
      </w:r>
    </w:p>
    <w:p w:rsidR="003D0D41" w:rsidRDefault="003D0D41" w:rsidP="00BF519E">
      <w:pPr>
        <w:spacing w:line="312" w:lineRule="auto"/>
        <w:ind w:left="720"/>
        <w:rPr>
          <w:rFonts w:ascii="Hoefler Text" w:hAnsi="Hoefler Text"/>
          <w:sz w:val="22"/>
        </w:rPr>
      </w:pPr>
    </w:p>
    <w:p w:rsidR="00E03001" w:rsidRPr="00805852" w:rsidRDefault="00E03001" w:rsidP="00FC10E6">
      <w:pPr>
        <w:spacing w:line="312" w:lineRule="auto"/>
        <w:ind w:left="720"/>
        <w:rPr>
          <w:rFonts w:ascii="Hoefler Text" w:hAnsi="Hoefler Text"/>
          <w:sz w:val="22"/>
        </w:rPr>
      </w:pPr>
      <w:r w:rsidRPr="00805852">
        <w:rPr>
          <w:rFonts w:ascii="Hoefler Text" w:hAnsi="Hoefler Text"/>
          <w:sz w:val="22"/>
        </w:rPr>
        <w:t>Additional questions to consider:</w:t>
      </w:r>
    </w:p>
    <w:p w:rsidR="00E03001" w:rsidRPr="00805852" w:rsidDel="00FB2B26" w:rsidRDefault="00E03001" w:rsidP="00FC10E6">
      <w:pPr>
        <w:numPr>
          <w:ilvl w:val="0"/>
          <w:numId w:val="5"/>
        </w:numPr>
        <w:tabs>
          <w:tab w:val="clear" w:pos="2160"/>
          <w:tab w:val="num" w:pos="1800"/>
        </w:tabs>
        <w:spacing w:line="312" w:lineRule="auto"/>
        <w:ind w:left="1800"/>
        <w:rPr>
          <w:rFonts w:ascii="Hoefler Text" w:hAnsi="Hoefler Text"/>
          <w:sz w:val="22"/>
        </w:rPr>
      </w:pPr>
      <w:r w:rsidRPr="00805852">
        <w:rPr>
          <w:rFonts w:ascii="Hoefler Text" w:hAnsi="Hoefler Text"/>
          <w:sz w:val="22"/>
        </w:rPr>
        <w:t xml:space="preserve">How will the use of </w:t>
      </w:r>
      <w:r w:rsidR="00D3369C" w:rsidRPr="00805852">
        <w:rPr>
          <w:rFonts w:ascii="Hoefler Text" w:hAnsi="Hoefler Text"/>
          <w:sz w:val="22"/>
        </w:rPr>
        <w:t>other religious texts</w:t>
      </w:r>
      <w:r w:rsidRPr="00805852">
        <w:rPr>
          <w:rFonts w:ascii="Hoefler Text" w:hAnsi="Hoefler Text"/>
          <w:sz w:val="22"/>
        </w:rPr>
        <w:t xml:space="preserve"> in evangelism or discipleship reinforce the sole authority of God’s self-revelation in the Bible?  Will using </w:t>
      </w:r>
      <w:r w:rsidR="00D3369C" w:rsidRPr="00805852">
        <w:rPr>
          <w:rFonts w:ascii="Hoefler Text" w:hAnsi="Hoefler Text"/>
          <w:sz w:val="22"/>
        </w:rPr>
        <w:t>these other texts</w:t>
      </w:r>
      <w:r w:rsidRPr="00805852">
        <w:rPr>
          <w:rFonts w:ascii="Hoefler Text" w:hAnsi="Hoefler Text"/>
          <w:sz w:val="22"/>
        </w:rPr>
        <w:t xml:space="preserve"> clarify or muddle this issue in the minds of your hearers?</w:t>
      </w:r>
      <w:r w:rsidRPr="00805852">
        <w:rPr>
          <w:rStyle w:val="FootnoteReference"/>
          <w:rFonts w:ascii="Hoefler Text" w:hAnsi="Hoefler Text"/>
          <w:sz w:val="22"/>
        </w:rPr>
        <w:t xml:space="preserve"> </w:t>
      </w:r>
      <w:r w:rsidRPr="00805852">
        <w:rPr>
          <w:rStyle w:val="FootnoteReference"/>
          <w:rFonts w:ascii="Hoefler Text" w:hAnsi="Hoefler Text"/>
          <w:sz w:val="22"/>
        </w:rPr>
        <w:footnoteReference w:id="1"/>
      </w:r>
    </w:p>
    <w:p w:rsidR="003D0D41" w:rsidRPr="00805852" w:rsidRDefault="003D0D41"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b/>
        </w:rPr>
      </w:pPr>
      <w:r w:rsidRPr="00805852">
        <w:rPr>
          <w:rFonts w:ascii="Hoefler Text" w:hAnsi="Hoefler Text"/>
          <w:b/>
        </w:rPr>
        <w:t xml:space="preserve">9. How will you instruct the new believer in Christ regarding his relationship to his community and </w:t>
      </w:r>
      <w:r w:rsidR="00D3369C" w:rsidRPr="00805852">
        <w:rPr>
          <w:rFonts w:ascii="Hoefler Text" w:hAnsi="Hoefler Text"/>
          <w:b/>
        </w:rPr>
        <w:t>t</w:t>
      </w:r>
      <w:r w:rsidR="00273E83">
        <w:rPr>
          <w:rFonts w:ascii="Hoefler Text" w:hAnsi="Hoefler Text"/>
          <w:b/>
        </w:rPr>
        <w:t xml:space="preserve">o local religious </w:t>
      </w:r>
      <w:r w:rsidR="00D3369C" w:rsidRPr="00805852">
        <w:rPr>
          <w:rFonts w:ascii="Hoefler Text" w:hAnsi="Hoefler Text"/>
          <w:b/>
        </w:rPr>
        <w:t>groups/practices/</w:t>
      </w:r>
      <w:r w:rsidR="00273E83">
        <w:rPr>
          <w:rFonts w:ascii="Hoefler Text" w:hAnsi="Hoefler Text"/>
          <w:b/>
        </w:rPr>
        <w:t xml:space="preserve"> </w:t>
      </w:r>
      <w:r w:rsidR="00D3369C" w:rsidRPr="00805852">
        <w:rPr>
          <w:rFonts w:ascii="Hoefler Text" w:hAnsi="Hoefler Text"/>
          <w:b/>
        </w:rPr>
        <w:t>gatherings</w:t>
      </w:r>
      <w:r w:rsidRPr="00805852">
        <w:rPr>
          <w:rFonts w:ascii="Hoefler Text" w:hAnsi="Hoefler Text"/>
          <w:b/>
        </w:rPr>
        <w:t>?</w:t>
      </w:r>
    </w:p>
    <w:p w:rsidR="00E03001" w:rsidRPr="00805852" w:rsidRDefault="00E03001" w:rsidP="00BF519E">
      <w:pPr>
        <w:spacing w:line="312" w:lineRule="auto"/>
        <w:rPr>
          <w:rFonts w:ascii="Hoefler Text" w:hAnsi="Hoefler Text"/>
          <w:b/>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 xml:space="preserve">The new believer’s understanding of his identity in Christ and the implications of being a new creation and a member of Christ’s body will impact his view of the </w:t>
      </w:r>
      <w:r w:rsidR="00FC10E6">
        <w:rPr>
          <w:rFonts w:ascii="Hoefler Text" w:hAnsi="Hoefler Text"/>
          <w:sz w:val="22"/>
        </w:rPr>
        <w:t>other religious centers/communities</w:t>
      </w:r>
      <w:r w:rsidRPr="00805852">
        <w:rPr>
          <w:rFonts w:ascii="Hoefler Text" w:hAnsi="Hoefler Text"/>
          <w:sz w:val="22"/>
        </w:rPr>
        <w:t xml:space="preserve">. Since there are deep redemptive-historical differences between the interaction of the </w:t>
      </w:r>
      <w:r w:rsidRPr="00805852">
        <w:rPr>
          <w:rFonts w:ascii="Hoefler Text" w:hAnsi="Hoefler Text"/>
          <w:i/>
          <w:sz w:val="22"/>
        </w:rPr>
        <w:t>early church</w:t>
      </w:r>
      <w:r w:rsidRPr="00805852">
        <w:rPr>
          <w:rFonts w:ascii="Hoefler Text" w:hAnsi="Hoefler Text"/>
          <w:sz w:val="22"/>
        </w:rPr>
        <w:t xml:space="preserve"> with the </w:t>
      </w:r>
      <w:r w:rsidRPr="00805852">
        <w:rPr>
          <w:rFonts w:ascii="Hoefler Text" w:hAnsi="Hoefler Text"/>
          <w:i/>
          <w:sz w:val="22"/>
        </w:rPr>
        <w:t>Jewish synagogue,</w:t>
      </w:r>
      <w:r w:rsidRPr="00805852">
        <w:rPr>
          <w:rFonts w:ascii="Hoefler Text" w:hAnsi="Hoefler Text"/>
          <w:sz w:val="22"/>
        </w:rPr>
        <w:t xml:space="preserve"> on the one hand, and the </w:t>
      </w:r>
      <w:r w:rsidRPr="00805852">
        <w:rPr>
          <w:rFonts w:ascii="Hoefler Text" w:hAnsi="Hoefler Text"/>
          <w:i/>
          <w:sz w:val="22"/>
        </w:rPr>
        <w:t>modern church</w:t>
      </w:r>
      <w:r w:rsidRPr="00805852">
        <w:rPr>
          <w:rFonts w:ascii="Hoefler Text" w:hAnsi="Hoefler Text"/>
          <w:sz w:val="22"/>
        </w:rPr>
        <w:t xml:space="preserve"> and the </w:t>
      </w:r>
      <w:r w:rsidR="00FC10E6">
        <w:rPr>
          <w:rFonts w:ascii="Hoefler Text" w:hAnsi="Hoefler Text"/>
          <w:i/>
          <w:sz w:val="22"/>
        </w:rPr>
        <w:t>mosque/temple</w:t>
      </w:r>
      <w:r w:rsidRPr="00805852">
        <w:rPr>
          <w:rFonts w:ascii="Hoefler Text" w:hAnsi="Hoefler Text"/>
          <w:sz w:val="22"/>
        </w:rPr>
        <w:t xml:space="preserve">, on the other hand, we should be cautious in treating these two relationships as parallel. It is important to note that the apostles were very deliberate in their evangelism of ethnic Israel, but as the large-scale Jewish rejection of Jesus grew violent, the believers were scattered and continued to preach the word of Christ </w:t>
      </w:r>
      <w:r w:rsidRPr="00805852">
        <w:rPr>
          <w:rFonts w:ascii="Hoefler Text" w:hAnsi="Hoefler Text"/>
          <w:i/>
          <w:sz w:val="22"/>
        </w:rPr>
        <w:t>and form</w:t>
      </w:r>
      <w:r w:rsidRPr="00805852">
        <w:rPr>
          <w:rFonts w:ascii="Hoefler Text" w:hAnsi="Hoefler Text"/>
          <w:sz w:val="22"/>
        </w:rPr>
        <w:t xml:space="preserve"> </w:t>
      </w:r>
      <w:r w:rsidRPr="00805852">
        <w:rPr>
          <w:rFonts w:ascii="Hoefler Text" w:hAnsi="Hoefler Text"/>
          <w:i/>
          <w:sz w:val="22"/>
        </w:rPr>
        <w:t>churches</w:t>
      </w:r>
      <w:r w:rsidRPr="00805852">
        <w:rPr>
          <w:rFonts w:ascii="Hoefler Text" w:hAnsi="Hoefler Text"/>
          <w:sz w:val="22"/>
        </w:rPr>
        <w:t xml:space="preserve"> wherever they went (Acts 8:3-4; 9:31; 13:1-3). </w:t>
      </w:r>
    </w:p>
    <w:p w:rsidR="00E03001" w:rsidRPr="00805852" w:rsidRDefault="00E03001" w:rsidP="00BF519E">
      <w:pPr>
        <w:spacing w:line="312" w:lineRule="auto"/>
        <w:ind w:left="720"/>
        <w:rPr>
          <w:rFonts w:ascii="Hoefler Text" w:hAnsi="Hoefler Text"/>
          <w:sz w:val="22"/>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sz w:val="22"/>
        </w:rPr>
        <w:t>Those who are born-again will joyfully accept the call to radical dis</w:t>
      </w:r>
      <w:r w:rsidR="00CC74D7">
        <w:rPr>
          <w:rFonts w:ascii="Hoefler Text" w:hAnsi="Hoefler Text"/>
          <w:sz w:val="22"/>
        </w:rPr>
        <w:t>cipleship (Matt 10:37-39; 13:</w:t>
      </w:r>
      <w:r w:rsidRPr="00805852">
        <w:rPr>
          <w:rFonts w:ascii="Hoefler Text" w:hAnsi="Hoefler Text"/>
          <w:sz w:val="22"/>
        </w:rPr>
        <w:t>44-45) and, by the Spirit’s power, will turn away from f</w:t>
      </w:r>
      <w:r w:rsidR="00FC10E6">
        <w:rPr>
          <w:rFonts w:ascii="Hoefler Text" w:hAnsi="Hoefler Text"/>
          <w:sz w:val="22"/>
        </w:rPr>
        <w:t>ormer ways of ignorance (1 Pet</w:t>
      </w:r>
      <w:r w:rsidR="00CC74D7">
        <w:rPr>
          <w:rFonts w:ascii="Hoefler Text" w:hAnsi="Hoefler Text"/>
          <w:sz w:val="22"/>
        </w:rPr>
        <w:t xml:space="preserve"> 1:</w:t>
      </w:r>
      <w:r w:rsidRPr="00805852">
        <w:rPr>
          <w:rFonts w:ascii="Hoefler Text" w:hAnsi="Hoefler Text"/>
          <w:sz w:val="22"/>
        </w:rPr>
        <w:t>14-19). This often comes at signi</w:t>
      </w:r>
      <w:r w:rsidR="00CC74D7">
        <w:rPr>
          <w:rFonts w:ascii="Hoefler Text" w:hAnsi="Hoefler Text"/>
          <w:sz w:val="22"/>
        </w:rPr>
        <w:t>ficant relational cost (Matt 10:</w:t>
      </w:r>
      <w:r w:rsidRPr="00805852">
        <w:rPr>
          <w:rFonts w:ascii="Hoefler Text" w:hAnsi="Hoefler Text"/>
          <w:sz w:val="22"/>
        </w:rPr>
        <w:t xml:space="preserve">34-36), though with great relational </w:t>
      </w:r>
      <w:r w:rsidRPr="00CC74D7">
        <w:rPr>
          <w:rFonts w:ascii="Hoefler Text" w:hAnsi="Hoefler Text"/>
          <w:sz w:val="22"/>
        </w:rPr>
        <w:t>reward</w:t>
      </w:r>
      <w:r w:rsidRPr="00805852">
        <w:rPr>
          <w:rFonts w:ascii="Hoefler Text" w:hAnsi="Hoefler Text"/>
          <w:sz w:val="22"/>
        </w:rPr>
        <w:t xml:space="preserve"> – </w:t>
      </w:r>
      <w:r w:rsidRPr="00805852">
        <w:rPr>
          <w:rFonts w:ascii="Hoefler Text" w:hAnsi="Hoefler Text"/>
          <w:i/>
          <w:sz w:val="22"/>
        </w:rPr>
        <w:t xml:space="preserve">and </w:t>
      </w:r>
      <w:r w:rsidR="00CC74D7">
        <w:rPr>
          <w:rFonts w:ascii="Hoefler Text" w:hAnsi="Hoefler Text"/>
          <w:sz w:val="22"/>
        </w:rPr>
        <w:t>eternal life (Mk 10:</w:t>
      </w:r>
      <w:r w:rsidRPr="00805852">
        <w:rPr>
          <w:rFonts w:ascii="Hoefler Text" w:hAnsi="Hoefler Text"/>
          <w:sz w:val="22"/>
        </w:rPr>
        <w:t>29-30).  While corporate worship, celebration of the Lord’s Supper and Baptism, teaching, discipleship and fellowship will happen in the context of</w:t>
      </w:r>
      <w:r w:rsidR="00CC74D7">
        <w:rPr>
          <w:rFonts w:ascii="Hoefler Text" w:hAnsi="Hoefler Text"/>
          <w:sz w:val="22"/>
        </w:rPr>
        <w:t xml:space="preserve"> his new community – the church</w:t>
      </w:r>
      <w:r w:rsidR="00CC74D7">
        <w:rPr>
          <w:rFonts w:ascii="Hoefler Text" w:hAnsi="Hoefler Text"/>
          <w:sz w:val="22"/>
        </w:rPr>
        <w:softHyphen/>
        <w:t xml:space="preserve"> – (Acts 2:</w:t>
      </w:r>
      <w:r w:rsidRPr="00805852">
        <w:rPr>
          <w:rFonts w:ascii="Hoefler Text" w:hAnsi="Hoefler Text"/>
          <w:sz w:val="22"/>
        </w:rPr>
        <w:t>41-47), there may be occasions when he seeks opportunities to reach his neighbors during certain community functions (which often occ</w:t>
      </w:r>
      <w:r w:rsidR="00FC10E6">
        <w:rPr>
          <w:rFonts w:ascii="Hoefler Text" w:hAnsi="Hoefler Text"/>
          <w:sz w:val="22"/>
        </w:rPr>
        <w:t>ur in connection with the other religious centers</w:t>
      </w:r>
      <w:r w:rsidRPr="00805852">
        <w:rPr>
          <w:rFonts w:ascii="Hoefler Text" w:hAnsi="Hoefler Text"/>
          <w:sz w:val="22"/>
        </w:rPr>
        <w:t>). While the distinctions between religion and culture are more evident in Western cult</w:t>
      </w:r>
      <w:r w:rsidR="007F7661">
        <w:rPr>
          <w:rFonts w:ascii="Hoefler Text" w:hAnsi="Hoefler Text"/>
          <w:sz w:val="22"/>
        </w:rPr>
        <w:t>ur</w:t>
      </w:r>
      <w:r w:rsidR="00CC74D7">
        <w:rPr>
          <w:rFonts w:ascii="Hoefler Text" w:hAnsi="Hoefler Text"/>
          <w:sz w:val="22"/>
        </w:rPr>
        <w:t>e, they nearly vanish in Islam</w:t>
      </w:r>
      <w:r w:rsidR="007F7661">
        <w:rPr>
          <w:rFonts w:ascii="Hoefler Text" w:hAnsi="Hoefler Text"/>
          <w:sz w:val="22"/>
        </w:rPr>
        <w:t xml:space="preserve">, as well as in other religions. </w:t>
      </w:r>
      <w:r w:rsidRPr="00805852">
        <w:rPr>
          <w:rFonts w:ascii="Hoefler Text" w:hAnsi="Hoefler Text"/>
          <w:sz w:val="22"/>
        </w:rPr>
        <w:t xml:space="preserve">Thus, while new believers </w:t>
      </w:r>
      <w:r w:rsidR="00CC74D7">
        <w:rPr>
          <w:rFonts w:ascii="Hoefler Text" w:hAnsi="Hoefler Text"/>
          <w:sz w:val="22"/>
        </w:rPr>
        <w:t>in both contexts</w:t>
      </w:r>
      <w:r w:rsidRPr="00805852">
        <w:rPr>
          <w:rFonts w:ascii="Hoefler Text" w:hAnsi="Hoefler Text"/>
          <w:sz w:val="22"/>
        </w:rPr>
        <w:t xml:space="preserve"> must wrestle with the presuppositions that undergird customary practices, </w:t>
      </w:r>
      <w:r w:rsidR="007F7661">
        <w:rPr>
          <w:rFonts w:ascii="Hoefler Text" w:hAnsi="Hoefler Text"/>
          <w:sz w:val="22"/>
        </w:rPr>
        <w:t xml:space="preserve">Christian converts from other religions </w:t>
      </w:r>
      <w:r w:rsidRPr="00805852">
        <w:rPr>
          <w:rFonts w:ascii="Hoefler Text" w:hAnsi="Hoefler Text"/>
          <w:sz w:val="22"/>
        </w:rPr>
        <w:t>must be encouraged to consider the way that former practices could dis</w:t>
      </w:r>
      <w:r w:rsidR="007F7661">
        <w:rPr>
          <w:rFonts w:ascii="Hoefler Text" w:hAnsi="Hoefler Text"/>
          <w:sz w:val="22"/>
        </w:rPr>
        <w:t xml:space="preserve">guise or deny gospel-reality. </w:t>
      </w:r>
      <w:r w:rsidRPr="00805852">
        <w:rPr>
          <w:rFonts w:ascii="Hoefler Text" w:hAnsi="Hoefler Text"/>
          <w:sz w:val="22"/>
        </w:rPr>
        <w:t>Desires to highlight the sufficiency and uniqueness of Christ should driv</w:t>
      </w:r>
      <w:r w:rsidR="00CC74D7">
        <w:rPr>
          <w:rFonts w:ascii="Hoefler Text" w:hAnsi="Hoefler Text"/>
          <w:sz w:val="22"/>
        </w:rPr>
        <w:t>e wise decision-making (Matt 10:</w:t>
      </w:r>
      <w:r w:rsidRPr="00805852">
        <w:rPr>
          <w:rFonts w:ascii="Hoefler Text" w:hAnsi="Hoefler Text"/>
          <w:sz w:val="22"/>
        </w:rPr>
        <w:t>16) as believers seek strategic opportunities to win members of their community. At</w:t>
      </w:r>
      <w:r w:rsidR="007F7661">
        <w:rPr>
          <w:rFonts w:ascii="Hoefler Text" w:hAnsi="Hoefler Text"/>
          <w:sz w:val="22"/>
        </w:rPr>
        <w:t xml:space="preserve"> the same time, global partners </w:t>
      </w:r>
      <w:r w:rsidRPr="00805852">
        <w:rPr>
          <w:rFonts w:ascii="Hoefler Text" w:hAnsi="Hoefler Text"/>
          <w:sz w:val="22"/>
        </w:rPr>
        <w:t xml:space="preserve">must also be careful not to violate the consciences of new believers who may </w:t>
      </w:r>
      <w:r w:rsidRPr="00805852">
        <w:rPr>
          <w:rFonts w:ascii="Hoefler Text" w:hAnsi="Hoefler Text"/>
          <w:i/>
          <w:sz w:val="22"/>
        </w:rPr>
        <w:t>want</w:t>
      </w:r>
      <w:r w:rsidRPr="00805852">
        <w:rPr>
          <w:rFonts w:ascii="Hoefler Text" w:hAnsi="Hoefler Text"/>
          <w:sz w:val="22"/>
        </w:rPr>
        <w:t xml:space="preserve"> to sever all connections with their former community.  </w:t>
      </w:r>
    </w:p>
    <w:p w:rsidR="00C34D9F" w:rsidRDefault="00C34D9F" w:rsidP="00BF519E">
      <w:pPr>
        <w:spacing w:line="312" w:lineRule="auto"/>
        <w:rPr>
          <w:rFonts w:ascii="Hoefler Text" w:hAnsi="Hoefler Text"/>
          <w:b/>
        </w:rPr>
      </w:pPr>
    </w:p>
    <w:p w:rsidR="00E03001" w:rsidRPr="00805852" w:rsidRDefault="00E03001" w:rsidP="00BF519E">
      <w:pPr>
        <w:spacing w:line="312" w:lineRule="auto"/>
        <w:rPr>
          <w:rFonts w:ascii="Hoefler Text" w:hAnsi="Hoefler Text"/>
          <w:b/>
        </w:rPr>
      </w:pPr>
      <w:r w:rsidRPr="00805852">
        <w:rPr>
          <w:rFonts w:ascii="Hoefler Text" w:hAnsi="Hoefler Text"/>
          <w:b/>
        </w:rPr>
        <w:t>10.  How and when will you distinguish the intrinsic</w:t>
      </w:r>
      <w:r w:rsidR="00273E83">
        <w:rPr>
          <w:rFonts w:ascii="Hoefler Text" w:hAnsi="Hoefler Text"/>
          <w:b/>
        </w:rPr>
        <w:t xml:space="preserve"> differences between God as </w:t>
      </w:r>
      <w:r w:rsidRPr="00805852">
        <w:rPr>
          <w:rFonts w:ascii="Hoefler Text" w:hAnsi="Hoefler Text"/>
          <w:b/>
        </w:rPr>
        <w:t xml:space="preserve">revealed in the Bible and </w:t>
      </w:r>
      <w:r w:rsidR="00273E83">
        <w:rPr>
          <w:rFonts w:ascii="Hoefler Text" w:hAnsi="Hoefler Text"/>
          <w:b/>
        </w:rPr>
        <w:t>the god</w:t>
      </w:r>
      <w:r w:rsidRPr="00805852">
        <w:rPr>
          <w:rFonts w:ascii="Hoefler Text" w:hAnsi="Hoefler Text"/>
          <w:b/>
        </w:rPr>
        <w:t xml:space="preserve"> written about in </w:t>
      </w:r>
      <w:r w:rsidR="00805852" w:rsidRPr="00805852">
        <w:rPr>
          <w:rFonts w:ascii="Hoefler Text" w:hAnsi="Hoefler Text"/>
          <w:b/>
        </w:rPr>
        <w:t>other religious texts</w:t>
      </w:r>
      <w:r w:rsidRPr="00805852">
        <w:rPr>
          <w:rFonts w:ascii="Hoefler Text" w:hAnsi="Hoefler Text"/>
          <w:b/>
        </w:rPr>
        <w:t>?</w:t>
      </w:r>
    </w:p>
    <w:p w:rsidR="00E03001" w:rsidRPr="00805852" w:rsidRDefault="00E03001" w:rsidP="00BF519E">
      <w:pPr>
        <w:spacing w:line="312" w:lineRule="auto"/>
        <w:ind w:left="720"/>
        <w:rPr>
          <w:rFonts w:ascii="Hoefler Text" w:hAnsi="Hoefler Text"/>
          <w:b/>
        </w:rPr>
      </w:pPr>
    </w:p>
    <w:p w:rsidR="00E03001" w:rsidRPr="00805852" w:rsidRDefault="00E03001" w:rsidP="00BF519E">
      <w:pPr>
        <w:spacing w:line="312" w:lineRule="auto"/>
        <w:ind w:left="720"/>
        <w:rPr>
          <w:rFonts w:ascii="Hoefler Text" w:hAnsi="Hoefler Text"/>
          <w:sz w:val="22"/>
        </w:rPr>
      </w:pPr>
      <w:r w:rsidRPr="00805852">
        <w:rPr>
          <w:rFonts w:ascii="Hoefler Text" w:hAnsi="Hoefler Text"/>
          <w:b/>
          <w:sz w:val="22"/>
        </w:rPr>
        <w:t xml:space="preserve">Biblical considerations: </w:t>
      </w:r>
      <w:r w:rsidRPr="00805852">
        <w:rPr>
          <w:rFonts w:ascii="Hoefler Text" w:hAnsi="Hoefler Text"/>
          <w:sz w:val="22"/>
        </w:rPr>
        <w:t>Working from clear common ground, cross-cultural ministers of the gospel should build a thoroughly Biblical understanding of God – his person, character and purpose in history.</w:t>
      </w:r>
      <w:r w:rsidRPr="00805852">
        <w:rPr>
          <w:rFonts w:ascii="Hoefler Text" w:hAnsi="Hoefler Text"/>
          <w:b/>
          <w:sz w:val="22"/>
        </w:rPr>
        <w:t xml:space="preserve"> </w:t>
      </w:r>
      <w:r w:rsidRPr="00805852">
        <w:rPr>
          <w:rFonts w:ascii="Hoefler Text" w:hAnsi="Hoefler Text"/>
          <w:sz w:val="22"/>
        </w:rPr>
        <w:t>We must be diligent to discern where theological misunderstanding might occur</w:t>
      </w:r>
      <w:r w:rsidR="00D3369C" w:rsidRPr="00805852">
        <w:rPr>
          <w:rFonts w:ascii="Hoefler Text" w:hAnsi="Hoefler Text"/>
          <w:sz w:val="22"/>
        </w:rPr>
        <w:t>,</w:t>
      </w:r>
      <w:r w:rsidRPr="00805852">
        <w:rPr>
          <w:rFonts w:ascii="Hoefler Text" w:hAnsi="Hoefler Text"/>
          <w:sz w:val="22"/>
        </w:rPr>
        <w:t xml:space="preserve"> and </w:t>
      </w:r>
      <w:r w:rsidR="00CC74D7">
        <w:rPr>
          <w:rFonts w:ascii="Hoefler Text" w:hAnsi="Hoefler Text"/>
          <w:sz w:val="22"/>
        </w:rPr>
        <w:t xml:space="preserve">examine </w:t>
      </w:r>
      <w:r w:rsidRPr="00805852">
        <w:rPr>
          <w:rFonts w:ascii="Hoefler Text" w:hAnsi="Hoefler Text"/>
          <w:sz w:val="22"/>
        </w:rPr>
        <w:t>presu</w:t>
      </w:r>
      <w:r w:rsidR="00D3369C" w:rsidRPr="00805852">
        <w:rPr>
          <w:rFonts w:ascii="Hoefler Text" w:hAnsi="Hoefler Text"/>
          <w:sz w:val="22"/>
        </w:rPr>
        <w:t xml:space="preserve">med areas of connection between </w:t>
      </w:r>
      <w:r w:rsidRPr="00805852">
        <w:rPr>
          <w:rFonts w:ascii="Hoefler Text" w:hAnsi="Hoefler Text"/>
          <w:sz w:val="22"/>
        </w:rPr>
        <w:t xml:space="preserve">Biblical revelation </w:t>
      </w:r>
      <w:r w:rsidR="00D3369C" w:rsidRPr="00805852">
        <w:rPr>
          <w:rFonts w:ascii="Hoefler Text" w:hAnsi="Hoefler Text"/>
          <w:sz w:val="22"/>
        </w:rPr>
        <w:t xml:space="preserve">and other religions </w:t>
      </w:r>
      <w:r w:rsidRPr="00805852">
        <w:rPr>
          <w:rFonts w:ascii="Hoefler Text" w:hAnsi="Hoefler Text"/>
          <w:sz w:val="22"/>
        </w:rPr>
        <w:t>in light of Scripture. At the Areopagus, Paul exemplified such discernment in his evangelism to the Athenians. While being very careful not to identify the God of the Scriptures with the unknown god they venerated, Paul uses the opportunity to</w:t>
      </w:r>
      <w:r w:rsidR="007F7661">
        <w:rPr>
          <w:rFonts w:ascii="Hoefler Text" w:hAnsi="Hoefler Text"/>
          <w:sz w:val="22"/>
        </w:rPr>
        <w:t xml:space="preserve"> tell them about the true God. </w:t>
      </w:r>
      <w:r w:rsidRPr="00805852">
        <w:rPr>
          <w:rFonts w:ascii="Hoefler Text" w:hAnsi="Hoefler Text"/>
          <w:sz w:val="22"/>
        </w:rPr>
        <w:t xml:space="preserve">He engages them on their terms and creates new categories to challenge their ignorance– categories demanded by God’s self-revelation in his Word and </w:t>
      </w:r>
      <w:r w:rsidR="00D3369C" w:rsidRPr="00805852">
        <w:rPr>
          <w:rFonts w:ascii="Hoefler Text" w:hAnsi="Hoefler Text"/>
          <w:sz w:val="22"/>
        </w:rPr>
        <w:t>consummately in Christ (Acts 17:</w:t>
      </w:r>
      <w:r w:rsidRPr="00805852">
        <w:rPr>
          <w:rFonts w:ascii="Hoefler Text" w:hAnsi="Hoefler Text"/>
          <w:sz w:val="22"/>
        </w:rPr>
        <w:t xml:space="preserve">22-34). He also soundly warned them against continuing in their ignorance – lest they </w:t>
      </w:r>
      <w:r w:rsidR="00805852" w:rsidRPr="00805852">
        <w:rPr>
          <w:rFonts w:ascii="Hoefler Text" w:hAnsi="Hoefler Text"/>
          <w:sz w:val="22"/>
        </w:rPr>
        <w:t>face God’s impending judgment (17:</w:t>
      </w:r>
      <w:r w:rsidRPr="00805852">
        <w:rPr>
          <w:rFonts w:ascii="Hoefler Text" w:hAnsi="Hoefler Text"/>
          <w:sz w:val="22"/>
        </w:rPr>
        <w:t xml:space="preserve">29-31).  In similar fashion, we must begin by acknowledging what </w:t>
      </w:r>
      <w:r w:rsidRPr="00805852">
        <w:rPr>
          <w:rFonts w:ascii="Hoefler Text" w:hAnsi="Hoefler Text"/>
          <w:i/>
          <w:sz w:val="22"/>
        </w:rPr>
        <w:t>can</w:t>
      </w:r>
      <w:r w:rsidRPr="00805852">
        <w:rPr>
          <w:rFonts w:ascii="Hoefler Text" w:hAnsi="Hoefler Text"/>
          <w:sz w:val="22"/>
        </w:rPr>
        <w:t xml:space="preserve"> be acknowledged by all people – namely, that God exists, that creation declares his glory, that his power is real, and that all thanksgivi</w:t>
      </w:r>
      <w:r w:rsidR="00D3369C" w:rsidRPr="00805852">
        <w:rPr>
          <w:rFonts w:ascii="Hoefler Text" w:hAnsi="Hoefler Text"/>
          <w:sz w:val="22"/>
        </w:rPr>
        <w:t>ng and honor are due him (Rom</w:t>
      </w:r>
      <w:r w:rsidR="00805852" w:rsidRPr="00805852">
        <w:rPr>
          <w:rFonts w:ascii="Hoefler Text" w:hAnsi="Hoefler Text"/>
          <w:sz w:val="22"/>
        </w:rPr>
        <w:t>.</w:t>
      </w:r>
      <w:r w:rsidR="00D3369C" w:rsidRPr="00805852">
        <w:rPr>
          <w:rFonts w:ascii="Hoefler Text" w:hAnsi="Hoefler Text"/>
          <w:sz w:val="22"/>
        </w:rPr>
        <w:t xml:space="preserve"> 1:</w:t>
      </w:r>
      <w:r w:rsidRPr="00805852">
        <w:rPr>
          <w:rFonts w:ascii="Hoefler Text" w:hAnsi="Hoefler Text"/>
          <w:sz w:val="22"/>
        </w:rPr>
        <w:t>19-20). We should also affirm our friend’s earnest desire to know God</w:t>
      </w:r>
      <w:r w:rsidR="00CC74D7">
        <w:rPr>
          <w:rFonts w:ascii="Hoefler Text" w:hAnsi="Hoefler Text"/>
          <w:sz w:val="22"/>
        </w:rPr>
        <w:t>,</w:t>
      </w:r>
      <w:r w:rsidRPr="00805852">
        <w:rPr>
          <w:rFonts w:ascii="Hoefler Text" w:hAnsi="Hoefler Text"/>
          <w:sz w:val="22"/>
        </w:rPr>
        <w:t xml:space="preserve"> and </w:t>
      </w:r>
      <w:r w:rsidR="00CC74D7">
        <w:rPr>
          <w:rFonts w:ascii="Hoefler Text" w:hAnsi="Hoefler Text"/>
          <w:sz w:val="22"/>
        </w:rPr>
        <w:t>urge him to compare</w:t>
      </w:r>
      <w:bookmarkStart w:id="11" w:name="_GoBack"/>
      <w:bookmarkEnd w:id="11"/>
      <w:r w:rsidRPr="00805852">
        <w:rPr>
          <w:rFonts w:ascii="Hoefler Text" w:hAnsi="Hoefler Text"/>
          <w:sz w:val="22"/>
        </w:rPr>
        <w:t xml:space="preserve"> his understanding </w:t>
      </w:r>
      <w:r w:rsidR="00D3369C" w:rsidRPr="00805852">
        <w:rPr>
          <w:rFonts w:ascii="Hoefler Text" w:hAnsi="Hoefler Text"/>
          <w:sz w:val="22"/>
        </w:rPr>
        <w:t>of his</w:t>
      </w:r>
      <w:r w:rsidRPr="00805852">
        <w:rPr>
          <w:rFonts w:ascii="Hoefler Text" w:hAnsi="Hoefler Text"/>
          <w:sz w:val="22"/>
        </w:rPr>
        <w:t xml:space="preserve"> god </w:t>
      </w:r>
      <w:r w:rsidR="00D3369C" w:rsidRPr="00805852">
        <w:rPr>
          <w:rFonts w:ascii="Hoefler Text" w:hAnsi="Hoefler Text"/>
          <w:sz w:val="22"/>
        </w:rPr>
        <w:t>to</w:t>
      </w:r>
      <w:r w:rsidRPr="00805852">
        <w:rPr>
          <w:rFonts w:ascii="Hoefler Text" w:hAnsi="Hoefler Text"/>
          <w:sz w:val="22"/>
        </w:rPr>
        <w:t xml:space="preserve"> what the true God is like – most </w:t>
      </w:r>
      <w:r w:rsidR="00D3369C" w:rsidRPr="00805852">
        <w:rPr>
          <w:rFonts w:ascii="Hoefler Text" w:hAnsi="Hoefler Text"/>
          <w:sz w:val="22"/>
        </w:rPr>
        <w:t>clearly seen</w:t>
      </w:r>
      <w:r w:rsidRPr="00805852">
        <w:rPr>
          <w:rFonts w:ascii="Hoefler Text" w:hAnsi="Hoefler Text"/>
          <w:sz w:val="22"/>
        </w:rPr>
        <w:t xml:space="preserve"> in the person of </w:t>
      </w:r>
      <w:r w:rsidR="00D3369C" w:rsidRPr="00805852">
        <w:rPr>
          <w:rFonts w:ascii="Hoefler Text" w:hAnsi="Hoefler Text"/>
          <w:sz w:val="22"/>
        </w:rPr>
        <w:t>his Son (Heb</w:t>
      </w:r>
      <w:r w:rsidR="00805852" w:rsidRPr="00805852">
        <w:rPr>
          <w:rFonts w:ascii="Hoefler Text" w:hAnsi="Hoefler Text"/>
          <w:sz w:val="22"/>
        </w:rPr>
        <w:t>.</w:t>
      </w:r>
      <w:r w:rsidR="00D3369C" w:rsidRPr="00805852">
        <w:rPr>
          <w:rFonts w:ascii="Hoefler Text" w:hAnsi="Hoefler Text"/>
          <w:sz w:val="22"/>
        </w:rPr>
        <w:t xml:space="preserve"> 1:</w:t>
      </w:r>
      <w:r w:rsidRPr="00805852">
        <w:rPr>
          <w:rFonts w:ascii="Hoefler Text" w:hAnsi="Hoefler Text"/>
          <w:sz w:val="22"/>
        </w:rPr>
        <w:t>1-12).</w:t>
      </w:r>
    </w:p>
    <w:p w:rsidR="00E03001" w:rsidRPr="00805852" w:rsidRDefault="00E03001" w:rsidP="00BF519E">
      <w:pPr>
        <w:spacing w:line="312" w:lineRule="auto"/>
        <w:ind w:left="720"/>
        <w:rPr>
          <w:rFonts w:ascii="Hoefler Text" w:hAnsi="Hoefler Text"/>
          <w:sz w:val="22"/>
        </w:rPr>
      </w:pPr>
    </w:p>
    <w:p w:rsidR="00CC6DB5" w:rsidRPr="00805852" w:rsidRDefault="00E03001" w:rsidP="00BF519E">
      <w:pPr>
        <w:spacing w:line="312" w:lineRule="auto"/>
        <w:rPr>
          <w:rFonts w:ascii="Hoefler Text" w:hAnsi="Hoefler Text"/>
          <w:sz w:val="22"/>
        </w:rPr>
      </w:pPr>
      <w:r w:rsidRPr="00805852">
        <w:rPr>
          <w:rFonts w:ascii="Hoefler Text" w:hAnsi="Hoefler Text"/>
          <w:sz w:val="22"/>
        </w:rPr>
        <w:tab/>
        <w:t>Additional Questions</w:t>
      </w:r>
      <w:r w:rsidR="00CC6DB5">
        <w:rPr>
          <w:rFonts w:ascii="Hoefler Text" w:hAnsi="Hoefler Text"/>
          <w:sz w:val="22"/>
        </w:rPr>
        <w:t xml:space="preserve"> to consider</w:t>
      </w:r>
      <w:r w:rsidRPr="00805852">
        <w:rPr>
          <w:rFonts w:ascii="Hoefler Text" w:hAnsi="Hoefler Text"/>
          <w:sz w:val="22"/>
        </w:rPr>
        <w:t>:</w:t>
      </w:r>
    </w:p>
    <w:p w:rsidR="00E03001" w:rsidRPr="00805852" w:rsidRDefault="00E03001" w:rsidP="007F7661">
      <w:pPr>
        <w:numPr>
          <w:ilvl w:val="0"/>
          <w:numId w:val="12"/>
        </w:numPr>
        <w:tabs>
          <w:tab w:val="clear" w:pos="2160"/>
          <w:tab w:val="num" w:pos="1800"/>
        </w:tabs>
        <w:spacing w:line="312" w:lineRule="auto"/>
        <w:ind w:left="1800"/>
        <w:rPr>
          <w:rFonts w:ascii="Hoefler Text" w:hAnsi="Hoefler Text"/>
          <w:sz w:val="22"/>
        </w:rPr>
      </w:pPr>
      <w:r w:rsidRPr="00805852">
        <w:rPr>
          <w:rFonts w:ascii="Hoefler Text" w:hAnsi="Hoefler Text"/>
          <w:sz w:val="22"/>
        </w:rPr>
        <w:t xml:space="preserve">From what common ground will you start in order </w:t>
      </w:r>
      <w:r w:rsidR="002B3E81" w:rsidRPr="00805852">
        <w:rPr>
          <w:rFonts w:ascii="Hoefler Text" w:hAnsi="Hoefler Text"/>
          <w:sz w:val="22"/>
        </w:rPr>
        <w:t xml:space="preserve">to show </w:t>
      </w:r>
      <w:r w:rsidR="002B3E81">
        <w:rPr>
          <w:rFonts w:ascii="Hoefler Text" w:hAnsi="Hoefler Text"/>
          <w:sz w:val="22"/>
        </w:rPr>
        <w:t xml:space="preserve">the true God to </w:t>
      </w:r>
      <w:r w:rsidR="00691288">
        <w:rPr>
          <w:rFonts w:ascii="Hoefler Text" w:hAnsi="Hoefler Text"/>
          <w:sz w:val="22"/>
        </w:rPr>
        <w:t xml:space="preserve">adherents </w:t>
      </w:r>
      <w:r w:rsidR="002B3E81">
        <w:rPr>
          <w:rFonts w:ascii="Hoefler Text" w:hAnsi="Hoefler Text"/>
          <w:sz w:val="22"/>
        </w:rPr>
        <w:t>of</w:t>
      </w:r>
      <w:r w:rsidR="00691288">
        <w:rPr>
          <w:rFonts w:ascii="Hoefler Text" w:hAnsi="Hoefler Text"/>
          <w:sz w:val="22"/>
        </w:rPr>
        <w:t xml:space="preserve"> the local religion</w:t>
      </w:r>
      <w:r w:rsidRPr="00805852">
        <w:rPr>
          <w:rFonts w:ascii="Hoefler Text" w:hAnsi="Hoefler Text"/>
          <w:sz w:val="22"/>
        </w:rPr>
        <w:t>?</w:t>
      </w:r>
    </w:p>
    <w:p w:rsidR="00E03001" w:rsidRPr="00805852" w:rsidRDefault="00E03001" w:rsidP="007F7661">
      <w:pPr>
        <w:numPr>
          <w:ilvl w:val="0"/>
          <w:numId w:val="12"/>
        </w:numPr>
        <w:tabs>
          <w:tab w:val="clear" w:pos="2160"/>
          <w:tab w:val="num" w:pos="1800"/>
        </w:tabs>
        <w:spacing w:line="312" w:lineRule="auto"/>
        <w:ind w:left="1800"/>
        <w:rPr>
          <w:rFonts w:ascii="Hoefler Text" w:hAnsi="Hoefler Text"/>
          <w:sz w:val="22"/>
        </w:rPr>
      </w:pPr>
      <w:r w:rsidRPr="00805852">
        <w:rPr>
          <w:rFonts w:ascii="Hoefler Text" w:hAnsi="Hoefler Text"/>
          <w:sz w:val="22"/>
        </w:rPr>
        <w:t xml:space="preserve">How does </w:t>
      </w:r>
      <w:r w:rsidR="002B3E81">
        <w:rPr>
          <w:rFonts w:ascii="Hoefler Text" w:hAnsi="Hoefler Text"/>
          <w:sz w:val="22"/>
        </w:rPr>
        <w:t xml:space="preserve">this </w:t>
      </w:r>
      <w:r w:rsidR="00AF277A">
        <w:rPr>
          <w:rFonts w:ascii="Hoefler Text" w:hAnsi="Hoefler Text"/>
          <w:sz w:val="22"/>
        </w:rPr>
        <w:t xml:space="preserve">local </w:t>
      </w:r>
      <w:r w:rsidR="002B3E81">
        <w:rPr>
          <w:rFonts w:ascii="Hoefler Text" w:hAnsi="Hoefler Text"/>
          <w:sz w:val="22"/>
        </w:rPr>
        <w:t>religion</w:t>
      </w:r>
      <w:r w:rsidRPr="00805852">
        <w:rPr>
          <w:rFonts w:ascii="Hoefler Text" w:hAnsi="Hoefler Text"/>
          <w:sz w:val="22"/>
        </w:rPr>
        <w:t xml:space="preserve"> understand sin? How does it account for human sin if original sin is denied?</w:t>
      </w:r>
    </w:p>
    <w:p w:rsidR="00AF277A" w:rsidRPr="007F7661" w:rsidRDefault="00E03001" w:rsidP="007F7661">
      <w:pPr>
        <w:numPr>
          <w:ilvl w:val="0"/>
          <w:numId w:val="12"/>
        </w:numPr>
        <w:tabs>
          <w:tab w:val="clear" w:pos="2160"/>
          <w:tab w:val="num" w:pos="1800"/>
        </w:tabs>
        <w:spacing w:line="312" w:lineRule="auto"/>
        <w:ind w:left="1800"/>
        <w:rPr>
          <w:rFonts w:ascii="Hoefler Text" w:hAnsi="Hoefler Text"/>
          <w:sz w:val="22"/>
        </w:rPr>
      </w:pPr>
      <w:r w:rsidRPr="00805852">
        <w:rPr>
          <w:rFonts w:ascii="Hoefler Text" w:hAnsi="Hoefler Text"/>
          <w:sz w:val="22"/>
        </w:rPr>
        <w:t xml:space="preserve">How does </w:t>
      </w:r>
      <w:r w:rsidR="002B3E81">
        <w:rPr>
          <w:rFonts w:ascii="Hoefler Text" w:hAnsi="Hoefler Text"/>
          <w:sz w:val="22"/>
        </w:rPr>
        <w:t>this religion</w:t>
      </w:r>
      <w:r w:rsidRPr="00805852">
        <w:rPr>
          <w:rFonts w:ascii="Hoefler Text" w:hAnsi="Hoefler Text"/>
          <w:sz w:val="22"/>
        </w:rPr>
        <w:t xml:space="preserve"> regard the holiness of God? If sin is arbitrarily forgiven, can God be holy?</w:t>
      </w:r>
    </w:p>
    <w:sectPr w:rsidR="00AF277A" w:rsidRPr="007F7661" w:rsidSect="00BF519E">
      <w:pgSz w:w="12240" w:h="15840"/>
      <w:pgMar w:top="1440" w:right="1440" w:bottom="1440" w:left="144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0E6" w:rsidRDefault="00FC10E6">
      <w:r>
        <w:separator/>
      </w:r>
    </w:p>
  </w:endnote>
  <w:endnote w:type="continuationSeparator" w:id="0">
    <w:p w:rsidR="00FC10E6" w:rsidRDefault="00FC10E6">
      <w:r>
        <w:continuationSeparator/>
      </w:r>
    </w:p>
  </w:endnote>
</w:endnotes>
</file>

<file path=word/fontTable.xml><?xml version="1.0" encoding="utf-8"?>
<w:fonts xmlns:r="http://schemas.openxmlformats.org/officeDocument/2006/relationships" xmlns:w="http://schemas.openxmlformats.org/wordprocessingml/2006/main">
  <w:font w:name="Hoefler Text">
    <w:panose1 w:val="02030602050506020203"/>
    <w:charset w:val="00"/>
    <w:family w:val="auto"/>
    <w:pitch w:val="variable"/>
    <w:sig w:usb0="800002FF" w:usb1="5000204B" w:usb2="00000004" w:usb3="00000000" w:csb0="00000197"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272" w:rsidRDefault="000B6E9B" w:rsidP="0015370D">
    <w:pPr>
      <w:pStyle w:val="Footer"/>
      <w:framePr w:wrap="around" w:vAnchor="text" w:hAnchor="margin" w:xAlign="center" w:y="1"/>
      <w:rPr>
        <w:rStyle w:val="PageNumber"/>
      </w:rPr>
    </w:pPr>
    <w:r>
      <w:rPr>
        <w:rStyle w:val="PageNumber"/>
      </w:rPr>
      <w:fldChar w:fldCharType="begin"/>
    </w:r>
    <w:r w:rsidR="00E11272">
      <w:rPr>
        <w:rStyle w:val="PageNumber"/>
      </w:rPr>
      <w:instrText xml:space="preserve">PAGE  </w:instrText>
    </w:r>
    <w:r>
      <w:rPr>
        <w:rStyle w:val="PageNumber"/>
      </w:rPr>
      <w:fldChar w:fldCharType="end"/>
    </w:r>
  </w:p>
  <w:p w:rsidR="00E11272" w:rsidRDefault="00E1127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272" w:rsidRPr="00E11272" w:rsidRDefault="000B6E9B" w:rsidP="0015370D">
    <w:pPr>
      <w:pStyle w:val="Footer"/>
      <w:framePr w:wrap="around" w:vAnchor="text" w:hAnchor="margin" w:xAlign="center" w:y="1"/>
      <w:rPr>
        <w:rStyle w:val="PageNumber"/>
      </w:rPr>
    </w:pPr>
    <w:r w:rsidRPr="00E11272">
      <w:rPr>
        <w:rStyle w:val="PageNumber"/>
        <w:rFonts w:ascii="Helvetica" w:hAnsi="Helvetica"/>
        <w:b/>
        <w:sz w:val="20"/>
      </w:rPr>
      <w:fldChar w:fldCharType="begin"/>
    </w:r>
    <w:r w:rsidR="00E11272" w:rsidRPr="00E11272">
      <w:rPr>
        <w:rStyle w:val="PageNumber"/>
        <w:rFonts w:ascii="Helvetica" w:hAnsi="Helvetica"/>
        <w:b/>
        <w:sz w:val="20"/>
      </w:rPr>
      <w:instrText xml:space="preserve">PAGE  </w:instrText>
    </w:r>
    <w:r w:rsidRPr="00E11272">
      <w:rPr>
        <w:rStyle w:val="PageNumber"/>
        <w:rFonts w:ascii="Helvetica" w:hAnsi="Helvetica"/>
        <w:b/>
        <w:sz w:val="20"/>
      </w:rPr>
      <w:fldChar w:fldCharType="separate"/>
    </w:r>
    <w:r w:rsidR="00720CBA">
      <w:rPr>
        <w:rStyle w:val="PageNumber"/>
        <w:rFonts w:ascii="Helvetica" w:hAnsi="Helvetica"/>
        <w:b/>
        <w:noProof/>
        <w:sz w:val="20"/>
      </w:rPr>
      <w:t>7</w:t>
    </w:r>
    <w:r w:rsidRPr="00E11272">
      <w:rPr>
        <w:rStyle w:val="PageNumber"/>
        <w:rFonts w:ascii="Helvetica" w:hAnsi="Helvetica"/>
        <w:b/>
        <w:sz w:val="20"/>
      </w:rPr>
      <w:fldChar w:fldCharType="end"/>
    </w:r>
  </w:p>
  <w:p w:rsidR="00FC10E6" w:rsidRPr="0090701B" w:rsidRDefault="00FC10E6" w:rsidP="002B3E81">
    <w:pPr>
      <w:pStyle w:val="Footer"/>
      <w:rPr>
        <w:sz w:val="16"/>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272" w:rsidRPr="00E11272" w:rsidRDefault="000B6E9B" w:rsidP="0015370D">
    <w:pPr>
      <w:pStyle w:val="Footer"/>
      <w:framePr w:wrap="around" w:vAnchor="text" w:hAnchor="margin" w:xAlign="center" w:y="1"/>
      <w:rPr>
        <w:rStyle w:val="PageNumber"/>
      </w:rPr>
    </w:pPr>
    <w:r w:rsidRPr="00E11272">
      <w:rPr>
        <w:rStyle w:val="PageNumber"/>
        <w:rFonts w:ascii="Helvetica" w:hAnsi="Helvetica"/>
        <w:b/>
        <w:sz w:val="20"/>
      </w:rPr>
      <w:fldChar w:fldCharType="begin"/>
    </w:r>
    <w:r w:rsidR="00E11272" w:rsidRPr="00E11272">
      <w:rPr>
        <w:rStyle w:val="PageNumber"/>
        <w:rFonts w:ascii="Helvetica" w:hAnsi="Helvetica"/>
        <w:b/>
        <w:sz w:val="20"/>
      </w:rPr>
      <w:instrText xml:space="preserve">PAGE  </w:instrText>
    </w:r>
    <w:r w:rsidRPr="00E11272">
      <w:rPr>
        <w:rStyle w:val="PageNumber"/>
        <w:rFonts w:ascii="Helvetica" w:hAnsi="Helvetica"/>
        <w:b/>
        <w:sz w:val="20"/>
      </w:rPr>
      <w:fldChar w:fldCharType="separate"/>
    </w:r>
    <w:r w:rsidR="00720CBA">
      <w:rPr>
        <w:rStyle w:val="PageNumber"/>
        <w:rFonts w:ascii="Helvetica" w:hAnsi="Helvetica"/>
        <w:b/>
        <w:noProof/>
        <w:sz w:val="20"/>
      </w:rPr>
      <w:t>1</w:t>
    </w:r>
    <w:r w:rsidRPr="00E11272">
      <w:rPr>
        <w:rStyle w:val="PageNumber"/>
        <w:rFonts w:ascii="Helvetica" w:hAnsi="Helvetica"/>
        <w:b/>
        <w:sz w:val="20"/>
      </w:rPr>
      <w:fldChar w:fldCharType="end"/>
    </w:r>
  </w:p>
  <w:p w:rsidR="00FC10E6" w:rsidRPr="00A3634A" w:rsidRDefault="00FC10E6" w:rsidP="005A6CB0">
    <w:pPr>
      <w:pStyle w:val="Footer"/>
      <w:jc w:val="right"/>
      <w:rPr>
        <w:rFonts w:ascii="Helvetica" w:hAnsi="Helvetica"/>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0E6" w:rsidRDefault="00FC10E6">
      <w:r>
        <w:separator/>
      </w:r>
    </w:p>
  </w:footnote>
  <w:footnote w:type="continuationSeparator" w:id="0">
    <w:p w:rsidR="00FC10E6" w:rsidRDefault="00FC10E6">
      <w:r>
        <w:continuationSeparator/>
      </w:r>
    </w:p>
  </w:footnote>
  <w:footnote w:id="1">
    <w:p w:rsidR="00FC10E6" w:rsidRPr="00FC10E6" w:rsidRDefault="00FC10E6" w:rsidP="00FC10E6">
      <w:pPr>
        <w:pStyle w:val="FootnoteText"/>
        <w:spacing w:line="312" w:lineRule="auto"/>
        <w:ind w:firstLine="720"/>
        <w:rPr>
          <w:rFonts w:ascii="Hoefler Text" w:hAnsi="Hoefler Text"/>
          <w:sz w:val="18"/>
        </w:rPr>
      </w:pPr>
      <w:r w:rsidRPr="00FC10E6">
        <w:rPr>
          <w:rStyle w:val="FootnoteReference"/>
          <w:rFonts w:ascii="Hoefler Text" w:hAnsi="Hoefler Text"/>
          <w:sz w:val="18"/>
        </w:rPr>
        <w:footnoteRef/>
      </w:r>
      <w:r w:rsidRPr="00FC10E6">
        <w:rPr>
          <w:rFonts w:ascii="Hoefler Text" w:hAnsi="Hoefler Text"/>
          <w:sz w:val="18"/>
        </w:rPr>
        <w:t xml:space="preserve"> Phil </w:t>
      </w:r>
      <w:proofErr w:type="spellStart"/>
      <w:r w:rsidRPr="00FC10E6">
        <w:rPr>
          <w:rFonts w:ascii="Hoefler Text" w:hAnsi="Hoefler Text"/>
          <w:sz w:val="18"/>
        </w:rPr>
        <w:t>Parshall</w:t>
      </w:r>
      <w:proofErr w:type="spellEnd"/>
      <w:r w:rsidRPr="00FC10E6">
        <w:rPr>
          <w:rFonts w:ascii="Hoefler Text" w:hAnsi="Hoefler Text"/>
          <w:sz w:val="18"/>
        </w:rPr>
        <w:t xml:space="preserve"> notes that a 1995 survey of national C5 MBB’s, representing 68 congregations from 66 villages, revealed that 96% still believed that the Koran was divinely inspired; 66% said that the Koran was the greater than the Bible; and 45% felt peace or close to Allah when listening to the reading of the Koran. </w:t>
      </w:r>
      <w:proofErr w:type="spellStart"/>
      <w:r w:rsidRPr="00FC10E6">
        <w:rPr>
          <w:rFonts w:ascii="Hoefler Text" w:hAnsi="Hoefler Text"/>
          <w:sz w:val="18"/>
        </w:rPr>
        <w:t>Parshall</w:t>
      </w:r>
      <w:proofErr w:type="spellEnd"/>
      <w:r w:rsidRPr="00FC10E6">
        <w:rPr>
          <w:rFonts w:ascii="Hoefler Text" w:hAnsi="Hoefler Text"/>
          <w:sz w:val="18"/>
        </w:rPr>
        <w:t xml:space="preserve">, Phil.  </w:t>
      </w:r>
      <w:r w:rsidRPr="00FC10E6">
        <w:rPr>
          <w:rFonts w:ascii="Hoefler Text" w:hAnsi="Hoefler Text"/>
          <w:i/>
          <w:sz w:val="18"/>
        </w:rPr>
        <w:t xml:space="preserve">Muslim Evangelism: A contemporary approach to contextualization, </w:t>
      </w:r>
      <w:r w:rsidRPr="00FC10E6">
        <w:rPr>
          <w:rFonts w:ascii="Hoefler Text" w:hAnsi="Hoefler Text"/>
          <w:sz w:val="18"/>
        </w:rPr>
        <w:t xml:space="preserve">Gabriel Pub, 2003, pg. 70. This should serve as a caution to all of our global partners, even those not working in Muslim contexts. </w:t>
      </w:r>
    </w:p>
    <w:p w:rsidR="00FC10E6" w:rsidRPr="00FB2B26" w:rsidRDefault="00FC10E6">
      <w:pPr>
        <w:pStyle w:val="FootnoteText"/>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272" w:rsidRDefault="00E11272" w:rsidP="00E11272">
    <w:pPr>
      <w:pStyle w:val="Header"/>
      <w:jc w:val="right"/>
    </w:pPr>
    <w:r w:rsidRPr="00E11272">
      <w:rPr>
        <w:noProof/>
      </w:rPr>
      <w:drawing>
        <wp:inline distT="0" distB="0" distL="0" distR="0">
          <wp:extent cx="1651000" cy="331971"/>
          <wp:effectExtent l="25400" t="0" r="0" b="0"/>
          <wp:docPr id="6" name="P 3" descr="BBCLogo_GreenBlack_cmyk_lg.long to si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BCLogo_GreenBlack_cmyk_lg.long to side.eps"/>
                  <pic:cNvPicPr>
                    <a:picLocks noChangeAspect="1"/>
                  </pic:cNvPicPr>
                </pic:nvPicPr>
                <pic:blipFill>
                  <a:blip r:embed="rId1"/>
                  <a:stretch>
                    <a:fillRect/>
                  </a:stretch>
                </pic:blipFill>
                <pic:spPr>
                  <a:xfrm>
                    <a:off x="0" y="0"/>
                    <a:ext cx="1652097" cy="332191"/>
                  </a:xfrm>
                  <a:prstGeom prst="rect">
                    <a:avLst/>
                  </a:prstGeom>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86843"/>
    <w:multiLevelType w:val="hybridMultilevel"/>
    <w:tmpl w:val="AC1412F0"/>
    <w:lvl w:ilvl="0" w:tplc="00010409">
      <w:start w:val="1"/>
      <w:numFmt w:val="bullet"/>
      <w:lvlText w:val="‣"/>
      <w:lvlJc w:val="left"/>
      <w:pPr>
        <w:tabs>
          <w:tab w:val="num" w:pos="2160"/>
        </w:tabs>
        <w:ind w:left="2160" w:hanging="360"/>
      </w:pPr>
      <w:rPr>
        <w:rFonts w:ascii="Hoefler Text" w:hAnsi="Hoefler Text" w:hint="default"/>
        <w:color w:val="000000"/>
        <w:sz w:val="24"/>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
    <w:nsid w:val="24197F12"/>
    <w:multiLevelType w:val="hybridMultilevel"/>
    <w:tmpl w:val="E6201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8B048D"/>
    <w:multiLevelType w:val="hybridMultilevel"/>
    <w:tmpl w:val="6008ADC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65677BE1"/>
    <w:multiLevelType w:val="hybridMultilevel"/>
    <w:tmpl w:val="6B82CF08"/>
    <w:lvl w:ilvl="0" w:tplc="333214E0">
      <w:start w:val="2"/>
      <w:numFmt w:val="decimal"/>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66F17B15"/>
    <w:multiLevelType w:val="hybridMultilevel"/>
    <w:tmpl w:val="2ADA346E"/>
    <w:lvl w:ilvl="0" w:tplc="00010409">
      <w:start w:val="1"/>
      <w:numFmt w:val="bullet"/>
      <w:lvlText w:val="‣"/>
      <w:lvlJc w:val="left"/>
      <w:pPr>
        <w:tabs>
          <w:tab w:val="num" w:pos="2160"/>
        </w:tabs>
        <w:ind w:left="2160" w:hanging="360"/>
      </w:pPr>
      <w:rPr>
        <w:rFonts w:ascii="Hoefler Text" w:hAnsi="Hoefler Text" w:hint="default"/>
        <w:color w:val="000000"/>
        <w:sz w:val="24"/>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5">
    <w:nsid w:val="673B0777"/>
    <w:multiLevelType w:val="hybridMultilevel"/>
    <w:tmpl w:val="E3D4FAB0"/>
    <w:lvl w:ilvl="0" w:tplc="00010409">
      <w:start w:val="1"/>
      <w:numFmt w:val="bullet"/>
      <w:lvlText w:val="‣"/>
      <w:lvlJc w:val="left"/>
      <w:pPr>
        <w:tabs>
          <w:tab w:val="num" w:pos="2160"/>
        </w:tabs>
        <w:ind w:left="2160" w:hanging="360"/>
      </w:pPr>
      <w:rPr>
        <w:rFonts w:ascii="Hoefler Text" w:hAnsi="Hoefler Text" w:hint="default"/>
        <w:color w:val="000000"/>
        <w:sz w:val="24"/>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6">
    <w:nsid w:val="6AE2319A"/>
    <w:multiLevelType w:val="hybridMultilevel"/>
    <w:tmpl w:val="988E01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Hoefler Text" w:hAnsi="Hoefler Text" w:hint="default"/>
        <w:color w:val="000000"/>
        <w:sz w:val="24"/>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25C06E1"/>
    <w:multiLevelType w:val="hybridMultilevel"/>
    <w:tmpl w:val="E3D4FAB0"/>
    <w:lvl w:ilvl="0" w:tplc="00010409">
      <w:start w:val="1"/>
      <w:numFmt w:val="bullet"/>
      <w:lvlText w:val="‣"/>
      <w:lvlJc w:val="left"/>
      <w:pPr>
        <w:tabs>
          <w:tab w:val="num" w:pos="2160"/>
        </w:tabs>
        <w:ind w:left="2160" w:hanging="360"/>
      </w:pPr>
      <w:rPr>
        <w:rFonts w:ascii="Hoefler Text" w:hAnsi="Hoefler Text" w:hint="default"/>
        <w:color w:val="000000"/>
        <w:sz w:val="24"/>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8">
    <w:nsid w:val="738D25F5"/>
    <w:multiLevelType w:val="hybridMultilevel"/>
    <w:tmpl w:val="AC1412F0"/>
    <w:lvl w:ilvl="0" w:tplc="0001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9">
    <w:nsid w:val="78C27633"/>
    <w:multiLevelType w:val="hybridMultilevel"/>
    <w:tmpl w:val="988E01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7C90658D"/>
    <w:multiLevelType w:val="hybridMultilevel"/>
    <w:tmpl w:val="2ADA346E"/>
    <w:lvl w:ilvl="0" w:tplc="0001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11">
    <w:nsid w:val="7C977480"/>
    <w:multiLevelType w:val="hybridMultilevel"/>
    <w:tmpl w:val="AC1412F0"/>
    <w:lvl w:ilvl="0" w:tplc="00010409">
      <w:start w:val="1"/>
      <w:numFmt w:val="bullet"/>
      <w:lvlText w:val="‣"/>
      <w:lvlJc w:val="left"/>
      <w:pPr>
        <w:tabs>
          <w:tab w:val="num" w:pos="2160"/>
        </w:tabs>
        <w:ind w:left="2160" w:hanging="360"/>
      </w:pPr>
      <w:rPr>
        <w:rFonts w:ascii="Hoefler Text" w:hAnsi="Hoefler Text" w:hint="default"/>
        <w:color w:val="000000"/>
        <w:sz w:val="24"/>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3"/>
  </w:num>
  <w:num w:numId="3">
    <w:abstractNumId w:val="2"/>
  </w:num>
  <w:num w:numId="4">
    <w:abstractNumId w:val="9"/>
  </w:num>
  <w:num w:numId="5">
    <w:abstractNumId w:val="5"/>
  </w:num>
  <w:num w:numId="6">
    <w:abstractNumId w:val="8"/>
  </w:num>
  <w:num w:numId="7">
    <w:abstractNumId w:val="10"/>
  </w:num>
  <w:num w:numId="8">
    <w:abstractNumId w:val="7"/>
  </w:num>
  <w:num w:numId="9">
    <w:abstractNumId w:val="11"/>
  </w:num>
  <w:num w:numId="10">
    <w:abstractNumId w:val="0"/>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ocumentProtection w:edit="forms" w:enforcement="1" w:cryptProviderType="rsaFull" w:cryptAlgorithmClass="hash" w:cryptAlgorithmType="typeAny" w:cryptAlgorithmSid="4" w:cryptSpinCount="50000" w:hash="QqoKWgQgJUIBivzJqe1t5XNmNB0=" w:salt="G2zZO8BleoJ20RGgEOOwaw=="/>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AD28DF"/>
    <w:rsid w:val="00012FEC"/>
    <w:rsid w:val="0007020F"/>
    <w:rsid w:val="000B6E9B"/>
    <w:rsid w:val="00182FA7"/>
    <w:rsid w:val="002225DC"/>
    <w:rsid w:val="00273E83"/>
    <w:rsid w:val="00283F56"/>
    <w:rsid w:val="002926DF"/>
    <w:rsid w:val="002B3E81"/>
    <w:rsid w:val="00322687"/>
    <w:rsid w:val="003D0D41"/>
    <w:rsid w:val="003E59D0"/>
    <w:rsid w:val="00465284"/>
    <w:rsid w:val="00484C3C"/>
    <w:rsid w:val="004E2B55"/>
    <w:rsid w:val="00541F29"/>
    <w:rsid w:val="00571B1F"/>
    <w:rsid w:val="005A6CB0"/>
    <w:rsid w:val="00631FE5"/>
    <w:rsid w:val="00691288"/>
    <w:rsid w:val="00720CBA"/>
    <w:rsid w:val="007434C1"/>
    <w:rsid w:val="0076340C"/>
    <w:rsid w:val="007931F2"/>
    <w:rsid w:val="007B0D91"/>
    <w:rsid w:val="007D5B9A"/>
    <w:rsid w:val="007F00B5"/>
    <w:rsid w:val="007F7661"/>
    <w:rsid w:val="00805852"/>
    <w:rsid w:val="008B4103"/>
    <w:rsid w:val="00A3634A"/>
    <w:rsid w:val="00AD28DF"/>
    <w:rsid w:val="00AF277A"/>
    <w:rsid w:val="00BF519E"/>
    <w:rsid w:val="00C226AA"/>
    <w:rsid w:val="00C34D9F"/>
    <w:rsid w:val="00CC6DB5"/>
    <w:rsid w:val="00CC74D7"/>
    <w:rsid w:val="00D3369C"/>
    <w:rsid w:val="00DC2A22"/>
    <w:rsid w:val="00E03001"/>
    <w:rsid w:val="00E11272"/>
    <w:rsid w:val="00E90B9E"/>
    <w:rsid w:val="00F12D4A"/>
    <w:rsid w:val="00F41917"/>
    <w:rsid w:val="00FC10E6"/>
  </w:rsids>
  <m:mathPr>
    <m:mathFont m:val="Hoefler Tex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338"/>
    <w:rPr>
      <w:sz w:val="24"/>
      <w:szCs w:val="24"/>
    </w:rPr>
  </w:style>
  <w:style w:type="paragraph" w:styleId="Heading1">
    <w:name w:val="heading 1"/>
    <w:basedOn w:val="Normal"/>
    <w:next w:val="Normal"/>
    <w:qFormat/>
    <w:rsid w:val="007B0D91"/>
    <w:pPr>
      <w:keepNext/>
      <w:spacing w:before="240" w:after="60"/>
      <w:outlineLvl w:val="0"/>
    </w:pPr>
    <w:rPr>
      <w:rFonts w:ascii="Helvetica" w:hAnsi="Helvetica"/>
      <w:color w:val="73B632"/>
      <w:kern w:val="32"/>
      <w:sz w:val="28"/>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semiHidden/>
    <w:rsid w:val="00CB3338"/>
    <w:rPr>
      <w:sz w:val="18"/>
    </w:rPr>
  </w:style>
  <w:style w:type="paragraph" w:styleId="CommentText">
    <w:name w:val="annotation text"/>
    <w:basedOn w:val="Normal"/>
    <w:semiHidden/>
    <w:rsid w:val="00CB3338"/>
  </w:style>
  <w:style w:type="paragraph" w:styleId="CommentSubject">
    <w:name w:val="annotation subject"/>
    <w:basedOn w:val="CommentText"/>
    <w:next w:val="CommentText"/>
    <w:semiHidden/>
    <w:rsid w:val="00CB3338"/>
    <w:rPr>
      <w:sz w:val="20"/>
    </w:rPr>
  </w:style>
  <w:style w:type="paragraph" w:styleId="BalloonText">
    <w:name w:val="Balloon Text"/>
    <w:basedOn w:val="Normal"/>
    <w:semiHidden/>
    <w:rsid w:val="00CB3338"/>
    <w:rPr>
      <w:rFonts w:ascii="Lucida Grande" w:hAnsi="Lucida Grande"/>
      <w:sz w:val="18"/>
      <w:szCs w:val="18"/>
    </w:rPr>
  </w:style>
  <w:style w:type="paragraph" w:styleId="Header">
    <w:name w:val="header"/>
    <w:basedOn w:val="Normal"/>
    <w:rsid w:val="00CB3338"/>
    <w:pPr>
      <w:tabs>
        <w:tab w:val="center" w:pos="4320"/>
        <w:tab w:val="right" w:pos="8640"/>
      </w:tabs>
    </w:pPr>
  </w:style>
  <w:style w:type="paragraph" w:styleId="Footer">
    <w:name w:val="footer"/>
    <w:basedOn w:val="Normal"/>
    <w:semiHidden/>
    <w:rsid w:val="00CB3338"/>
    <w:pPr>
      <w:tabs>
        <w:tab w:val="center" w:pos="4320"/>
        <w:tab w:val="right" w:pos="8640"/>
      </w:tabs>
    </w:pPr>
  </w:style>
  <w:style w:type="paragraph" w:styleId="FootnoteText">
    <w:name w:val="footnote text"/>
    <w:basedOn w:val="Normal"/>
    <w:semiHidden/>
    <w:rsid w:val="00F35CA2"/>
    <w:rPr>
      <w:sz w:val="20"/>
      <w:szCs w:val="20"/>
    </w:rPr>
  </w:style>
  <w:style w:type="character" w:styleId="FootnoteReference">
    <w:name w:val="footnote reference"/>
    <w:semiHidden/>
    <w:rsid w:val="00F35CA2"/>
    <w:rPr>
      <w:vertAlign w:val="superscript"/>
    </w:rPr>
  </w:style>
  <w:style w:type="paragraph" w:customStyle="1" w:styleId="Style1">
    <w:name w:val="Style1"/>
    <w:basedOn w:val="Normal"/>
    <w:rsid w:val="00697E14"/>
    <w:pPr>
      <w:ind w:left="720"/>
      <w:jc w:val="both"/>
    </w:pPr>
    <w:rPr>
      <w:sz w:val="22"/>
    </w:rPr>
  </w:style>
  <w:style w:type="character" w:styleId="Hyperlink">
    <w:name w:val="Hyperlink"/>
    <w:rsid w:val="00F22613"/>
    <w:rPr>
      <w:color w:val="0000FF"/>
      <w:u w:val="single"/>
    </w:rPr>
  </w:style>
  <w:style w:type="character" w:styleId="FollowedHyperlink">
    <w:name w:val="FollowedHyperlink"/>
    <w:uiPriority w:val="99"/>
    <w:semiHidden/>
    <w:unhideWhenUsed/>
    <w:rsid w:val="00465284"/>
    <w:rPr>
      <w:color w:val="800080"/>
      <w:u w:val="single"/>
    </w:rPr>
  </w:style>
  <w:style w:type="character" w:styleId="PageNumber">
    <w:name w:val="page number"/>
    <w:basedOn w:val="DefaultParagraphFont"/>
    <w:uiPriority w:val="99"/>
    <w:semiHidden/>
    <w:unhideWhenUsed/>
    <w:rsid w:val="00E112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2268</Words>
  <Characters>12930</Characters>
  <Application>Microsoft Macintosh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Biblical Values to guide BBC Missionaries </vt:lpstr>
    </vt:vector>
  </TitlesOfParts>
  <Company>Bethlehem Baptist Church</Company>
  <LinksUpToDate>false</LinksUpToDate>
  <CharactersWithSpaces>15878</CharactersWithSpaces>
  <SharedDoc>false</SharedDoc>
  <HLinks>
    <vt:vector size="12" baseType="variant">
      <vt:variant>
        <vt:i4>5308423</vt:i4>
      </vt:variant>
      <vt:variant>
        <vt:i4>3</vt:i4>
      </vt:variant>
      <vt:variant>
        <vt:i4>0</vt:i4>
      </vt:variant>
      <vt:variant>
        <vt:i4>5</vt:i4>
      </vt:variant>
      <vt:variant>
        <vt:lpwstr>http://www.hopeinGod.org</vt:lpwstr>
      </vt:variant>
      <vt:variant>
        <vt:lpwstr/>
      </vt:variant>
      <vt:variant>
        <vt:i4>5308423</vt:i4>
      </vt:variant>
      <vt:variant>
        <vt:i4>0</vt:i4>
      </vt:variant>
      <vt:variant>
        <vt:i4>0</vt:i4>
      </vt:variant>
      <vt:variant>
        <vt:i4>5</vt:i4>
      </vt:variant>
      <vt:variant>
        <vt:lpwstr>http://www.hopeinGod.org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Biblical Values to guide BBC Missionaries </dc:title>
  <dc:subject/>
  <dc:creator>Ryan Griffith</dc:creator>
  <cp:keywords/>
  <cp:lastModifiedBy>Luke Humphrey</cp:lastModifiedBy>
  <cp:revision>11</cp:revision>
  <cp:lastPrinted>2012-11-11T17:24:00Z</cp:lastPrinted>
  <dcterms:created xsi:type="dcterms:W3CDTF">2014-05-29T16:22:00Z</dcterms:created>
  <dcterms:modified xsi:type="dcterms:W3CDTF">2014-06-26T13:48:00Z</dcterms:modified>
</cp:coreProperties>
</file>