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header1.xml" ContentType="application/vnd.openxmlformats-officedocument.wordprocessingml.header+xml"/>
  <Override PartName="/word/theme/theme1.xml" ContentType="application/vnd.openxmlformats-officedocument.theme+xml"/>
  <Default Extension="png" ContentType="image/pn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15" w:rsidRPr="004C5F7A" w:rsidRDefault="002E1512" w:rsidP="00CC6F3E">
      <w:pPr>
        <w:pStyle w:val="Heading1"/>
        <w:ind w:left="720"/>
        <w:rPr>
          <w:rFonts w:ascii="Helvetica Light" w:hAnsi="Helvetica Light"/>
          <w:sz w:val="40"/>
        </w:rPr>
      </w:pPr>
      <w:r w:rsidRPr="004C5F7A">
        <w:rPr>
          <w:sz w:val="40"/>
        </w:rPr>
        <w:t xml:space="preserve">Nurture </w:t>
      </w:r>
      <w:r w:rsidRPr="004C5F7A">
        <w:rPr>
          <w:rFonts w:ascii="Helvetica Light" w:hAnsi="Helvetica Light"/>
          <w:b w:val="0"/>
          <w:sz w:val="40"/>
        </w:rPr>
        <w:t>Program Component Checklist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028"/>
        <w:gridCol w:w="2970"/>
      </w:tblGrid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E05D2E" w:rsidRDefault="002B701B" w:rsidP="001230D1">
            <w:pPr>
              <w:spacing w:before="60"/>
            </w:pPr>
            <w:r w:rsidRPr="00E05D2E">
              <w:t xml:space="preserve">Name: </w:t>
            </w:r>
            <w:r w:rsidR="00D61874" w:rsidRPr="000054C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2541C" w:rsidRPr="000054C5">
              <w:instrText xml:space="preserve"> FORMTEXT </w:instrText>
            </w:r>
            <w:r w:rsidR="00D61874" w:rsidRPr="000054C5">
              <w:fldChar w:fldCharType="separate"/>
            </w:r>
            <w:r w:rsidR="001230D1">
              <w:t> </w:t>
            </w:r>
            <w:r w:rsidR="001230D1">
              <w:t> </w:t>
            </w:r>
            <w:r w:rsidR="001230D1">
              <w:t> </w:t>
            </w:r>
            <w:r w:rsidR="001230D1">
              <w:t> </w:t>
            </w:r>
            <w:r w:rsidR="001230D1">
              <w:t> </w:t>
            </w:r>
            <w:r w:rsidR="00D61874" w:rsidRPr="000054C5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shd w:val="clear" w:color="auto" w:fill="CBCF31"/>
            <w:vAlign w:val="center"/>
          </w:tcPr>
          <w:p w:rsidR="002B701B" w:rsidRPr="00CC6F3E" w:rsidRDefault="002B701B" w:rsidP="00CC6F3E">
            <w:pPr>
              <w:pStyle w:val="Heading2"/>
              <w:outlineLvl w:val="1"/>
            </w:pPr>
            <w:r w:rsidRPr="00CC6F3E">
              <w:t>Level 1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7E236B">
            <w:pPr>
              <w:spacing w:before="60"/>
            </w:pPr>
            <w:r w:rsidRPr="00CC6F3E">
              <w:t>Attend Nurture Program Orientation.</w:t>
            </w:r>
          </w:p>
        </w:tc>
        <w:tc>
          <w:tcPr>
            <w:tcW w:w="2970" w:type="dxa"/>
            <w:vAlign w:val="center"/>
          </w:tcPr>
          <w:p w:rsidR="00D94355" w:rsidRPr="00CC6F3E" w:rsidRDefault="00D94355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7E236B">
            <w:pPr>
              <w:spacing w:before="60"/>
            </w:pPr>
            <w:r w:rsidRPr="00CC6F3E">
              <w:t>Complete Level 1 Application and Welcome Interview.</w:t>
            </w:r>
          </w:p>
        </w:tc>
        <w:tc>
          <w:tcPr>
            <w:tcW w:w="2970" w:type="dxa"/>
            <w:vAlign w:val="center"/>
          </w:tcPr>
          <w:p w:rsidR="00D94355" w:rsidRPr="00CC6F3E" w:rsidRDefault="00D94355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Knowledge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Take </w:t>
            </w:r>
            <w:r w:rsidRPr="00CC6F3E">
              <w:rPr>
                <w:i/>
              </w:rPr>
              <w:t>Perspectives on the World Christian Movement</w:t>
            </w:r>
            <w:r w:rsidRPr="00CC6F3E">
              <w:t xml:space="preserve"> in person or online and read through the supplementary packet. </w:t>
            </w:r>
            <w:r w:rsidRPr="00CC6F3E">
              <w:tab/>
            </w:r>
          </w:p>
        </w:tc>
        <w:tc>
          <w:tcPr>
            <w:tcW w:w="2970" w:type="dxa"/>
            <w:vAlign w:val="center"/>
          </w:tcPr>
          <w:p w:rsidR="007E236B" w:rsidRPr="00CC6F3E" w:rsidRDefault="007E236B" w:rsidP="007E236B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  <w:p w:rsidR="00D94355" w:rsidRPr="00CC6F3E" w:rsidRDefault="007E236B" w:rsidP="000054C5">
            <w:pPr>
              <w:spacing w:before="60"/>
            </w:pPr>
            <w:r w:rsidRPr="00CC6F3E">
              <w:t xml:space="preserve">Location: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Read </w:t>
            </w:r>
            <w:r w:rsidRPr="00CC6F3E">
              <w:rPr>
                <w:i/>
              </w:rPr>
              <w:t>Desiring God</w:t>
            </w:r>
            <w:r w:rsidRPr="00CC6F3E">
              <w:t xml:space="preserve">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Read </w:t>
            </w:r>
            <w:r w:rsidRPr="00CC6F3E">
              <w:rPr>
                <w:i/>
              </w:rPr>
              <w:t>Future Grace</w:t>
            </w:r>
            <w:r w:rsidRPr="00CC6F3E">
              <w:t xml:space="preserve">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Read </w:t>
            </w:r>
            <w:r w:rsidRPr="00CC6F3E">
              <w:rPr>
                <w:i/>
              </w:rPr>
              <w:t>Let the Nations Be Glad!</w:t>
            </w:r>
            <w:r w:rsidRPr="00CC6F3E">
              <w:t xml:space="preserve"> </w:t>
            </w:r>
            <w:proofErr w:type="gramStart"/>
            <w:r w:rsidRPr="00CC6F3E">
              <w:t>and</w:t>
            </w:r>
            <w:proofErr w:type="gramEnd"/>
            <w:r w:rsidRPr="00CC6F3E">
              <w:t xml:space="preserve"> write one-page reflection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Watch/listen to </w:t>
            </w:r>
            <w:r w:rsidRPr="00CC6F3E">
              <w:rPr>
                <w:i/>
              </w:rPr>
              <w:t>Suffering for the Sake of the Body</w:t>
            </w:r>
            <w:r w:rsidRPr="00CC6F3E">
              <w:t xml:space="preserve"> seminar and write one-page reflection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Character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Become a covenant member of Bethlehem. </w:t>
            </w:r>
            <w:r w:rsidRPr="00CC6F3E">
              <w:tab/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Participate in a Bethlehem small group</w:t>
            </w:r>
          </w:p>
        </w:tc>
        <w:tc>
          <w:tcPr>
            <w:tcW w:w="2970" w:type="dxa"/>
            <w:vAlign w:val="center"/>
          </w:tcPr>
          <w:p w:rsidR="007E236B" w:rsidRPr="00CC6F3E" w:rsidRDefault="007E236B" w:rsidP="007E236B">
            <w:pPr>
              <w:spacing w:before="60"/>
            </w:pPr>
            <w:r w:rsidRPr="00CC6F3E">
              <w:t>Small group leader:</w:t>
            </w:r>
          </w:p>
          <w:p w:rsidR="00D94355" w:rsidRPr="00CC6F3E" w:rsidRDefault="00D61874" w:rsidP="000056EA">
            <w:pPr>
              <w:spacing w:before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Skills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Complete the cross-cultural relationship component.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>Regular participation in Missions Fellowships</w:t>
            </w:r>
          </w:p>
        </w:tc>
      </w:tr>
      <w:tr w:rsidR="002B701B" w:rsidRPr="00CC6F3E" w:rsidTr="008748B7">
        <w:tc>
          <w:tcPr>
            <w:tcW w:w="10998" w:type="dxa"/>
            <w:gridSpan w:val="2"/>
            <w:shd w:val="clear" w:color="auto" w:fill="78BF35"/>
            <w:vAlign w:val="center"/>
          </w:tcPr>
          <w:p w:rsidR="002B701B" w:rsidRPr="00CC6F3E" w:rsidRDefault="002B701B" w:rsidP="00CC6F3E">
            <w:pPr>
              <w:pStyle w:val="Heading2"/>
              <w:outlineLvl w:val="1"/>
            </w:pPr>
            <w:r w:rsidRPr="00CC6F3E">
              <w:t>Level 2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7E236B">
            <w:pPr>
              <w:spacing w:before="60"/>
            </w:pPr>
            <w:r w:rsidRPr="00CC6F3E">
              <w:t>Complete Level 2 Application, Counselor Interview, and Pastoral Interview.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Knowledge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Take </w:t>
            </w:r>
            <w:r w:rsidRPr="00CC6F3E">
              <w:rPr>
                <w:i/>
              </w:rPr>
              <w:t>Mining God’s Word</w:t>
            </w:r>
            <w:r w:rsidRPr="00CC6F3E">
              <w:t xml:space="preserve"> TBI course.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Take Theological Foundations I TBI course.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Take Theological Foundations II TBI course.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Watch/listen to </w:t>
            </w:r>
            <w:r w:rsidRPr="00CC6F3E">
              <w:rPr>
                <w:i/>
              </w:rPr>
              <w:t>TULIP</w:t>
            </w:r>
            <w:r w:rsidRPr="00CC6F3E">
              <w:t xml:space="preserve"> seminar and read chapters 2 and 5 of </w:t>
            </w:r>
            <w:r w:rsidRPr="00CC6F3E">
              <w:rPr>
                <w:i/>
              </w:rPr>
              <w:t>The Pleasures of God</w:t>
            </w:r>
            <w:r w:rsidRPr="00CC6F3E">
              <w:t xml:space="preserve">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Watch/listen to </w:t>
            </w:r>
            <w:r w:rsidRPr="00CC6F3E">
              <w:rPr>
                <w:i/>
              </w:rPr>
              <w:t>Sexual Complementarity</w:t>
            </w:r>
            <w:r w:rsidRPr="00CC6F3E">
              <w:t xml:space="preserve"> seminar and read chapters 1, 2, 26 and pages 469-471 in </w:t>
            </w:r>
            <w:r w:rsidRPr="00CC6F3E">
              <w:rPr>
                <w:i/>
              </w:rPr>
              <w:t>Recovering Biblical Manhood and Womanhood</w:t>
            </w:r>
            <w:r w:rsidRPr="00CC6F3E">
              <w:t xml:space="preserve">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Character</w:t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Accountability partner for Nurture Program progress.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Partner Name: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 xml:space="preserve">Read </w:t>
            </w:r>
            <w:r w:rsidRPr="00CC6F3E">
              <w:rPr>
                <w:i/>
              </w:rPr>
              <w:t xml:space="preserve">The Peacemaker </w:t>
            </w:r>
            <w:r w:rsidRPr="00CC6F3E">
              <w:t>by Ken Sande</w:t>
            </w:r>
            <w:r w:rsidRPr="00CC6F3E">
              <w:rPr>
                <w:i/>
              </w:rPr>
              <w:t xml:space="preserve"> </w:t>
            </w:r>
            <w:r w:rsidRPr="00CC6F3E">
              <w:t>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Read either 3 Crucial Questions about Spiritual Warfare by Clint Arnold or Essentials of Spiritual Warfare: Equipped to Win the Battle by A. Scott Moreau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D94355" w:rsidRPr="00CC6F3E" w:rsidTr="008748B7">
        <w:tc>
          <w:tcPr>
            <w:tcW w:w="8028" w:type="dxa"/>
            <w:vAlign w:val="center"/>
          </w:tcPr>
          <w:p w:rsidR="00D94355" w:rsidRPr="00CC6F3E" w:rsidRDefault="00D94355" w:rsidP="00CC6F3E">
            <w:pPr>
              <w:pStyle w:val="ListParagraph"/>
            </w:pPr>
            <w:r w:rsidRPr="00CC6F3E">
              <w:t>Read either Conflict Mediation Across Cultures by David Augsburger, Cross-Cultural Conflict: Building Relationships for Effective Ministry by Duane Elmer, or Conflict or Connection by Levi Kiedel and write one-page reflection.</w:t>
            </w:r>
          </w:p>
        </w:tc>
        <w:tc>
          <w:tcPr>
            <w:tcW w:w="2970" w:type="dxa"/>
            <w:vAlign w:val="center"/>
          </w:tcPr>
          <w:p w:rsidR="00D94355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Skills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>Ongoing participation in Missions Fellowships.</w:t>
            </w:r>
          </w:p>
        </w:tc>
      </w:tr>
      <w:tr w:rsidR="002B701B" w:rsidRPr="00CC6F3E" w:rsidTr="008748B7">
        <w:tc>
          <w:tcPr>
            <w:tcW w:w="8028" w:type="dxa"/>
            <w:vAlign w:val="center"/>
          </w:tcPr>
          <w:p w:rsidR="002B701B" w:rsidRPr="00CC6F3E" w:rsidRDefault="002B701B" w:rsidP="00CC6F3E">
            <w:pPr>
              <w:pStyle w:val="ListParagraph"/>
            </w:pPr>
            <w:r w:rsidRPr="00CC6F3E">
              <w:t>Attend one Nurture Program Retreat.</w:t>
            </w:r>
          </w:p>
        </w:tc>
        <w:tc>
          <w:tcPr>
            <w:tcW w:w="2970" w:type="dxa"/>
            <w:vAlign w:val="center"/>
          </w:tcPr>
          <w:p w:rsidR="002B701B" w:rsidRPr="00CC6F3E" w:rsidRDefault="007E236B" w:rsidP="000056EA">
            <w:pPr>
              <w:spacing w:before="60"/>
            </w:pPr>
            <w:r w:rsidRPr="00CC6F3E">
              <w:t xml:space="preserve">Date: </w:t>
            </w:r>
            <w:r w:rsidR="00D6187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61874">
              <w:instrText xml:space="preserve"> FORMTEXT </w:instrText>
            </w:r>
            <w:r w:rsidR="00D61874">
              <w:fldChar w:fldCharType="separate"/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0054C5">
              <w:rPr>
                <w:noProof/>
              </w:rPr>
              <w:t> </w:t>
            </w:r>
            <w:r w:rsidR="00D61874">
              <w:fldChar w:fldCharType="end"/>
            </w:r>
          </w:p>
        </w:tc>
      </w:tr>
      <w:tr w:rsidR="002B701B" w:rsidRPr="00CC6F3E" w:rsidTr="008748B7">
        <w:tc>
          <w:tcPr>
            <w:tcW w:w="10998" w:type="dxa"/>
            <w:gridSpan w:val="2"/>
            <w:shd w:val="clear" w:color="auto" w:fill="12927F"/>
            <w:vAlign w:val="center"/>
          </w:tcPr>
          <w:p w:rsidR="002B701B" w:rsidRPr="00CC6F3E" w:rsidRDefault="002B701B" w:rsidP="00CC6F3E">
            <w:pPr>
              <w:pStyle w:val="Heading2"/>
              <w:outlineLvl w:val="1"/>
            </w:pPr>
            <w:r w:rsidRPr="00CC6F3E">
              <w:t>Level 3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7E236B">
            <w:pPr>
              <w:spacing w:before="60"/>
            </w:pPr>
            <w:r w:rsidRPr="00CC6F3E">
              <w:t>Complete Level 3 Application and GO Team Interview</w:t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Knowledge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>Ministry-specific recommendations from GO Team.</w:t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Character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>Maintain a life of discipleship while preparing for the field.</w:t>
            </w:r>
          </w:p>
        </w:tc>
      </w:tr>
      <w:tr w:rsidR="002B701B" w:rsidRPr="00CC6F3E" w:rsidTr="008748B7">
        <w:tc>
          <w:tcPr>
            <w:tcW w:w="10998" w:type="dxa"/>
            <w:gridSpan w:val="2"/>
            <w:vAlign w:val="center"/>
          </w:tcPr>
          <w:p w:rsidR="002B701B" w:rsidRPr="00CC6F3E" w:rsidRDefault="002B701B" w:rsidP="007E236B">
            <w:pPr>
              <w:pStyle w:val="Heading3"/>
              <w:spacing w:before="60"/>
              <w:outlineLvl w:val="2"/>
            </w:pPr>
            <w:r w:rsidRPr="00CC6F3E">
              <w:t>Skills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 xml:space="preserve">Candidate with a </w:t>
            </w:r>
            <w:proofErr w:type="gramStart"/>
            <w:r w:rsidRPr="00CC6F3E">
              <w:t>missions</w:t>
            </w:r>
            <w:proofErr w:type="gramEnd"/>
            <w:r w:rsidRPr="00CC6F3E">
              <w:t xml:space="preserve"> agency.</w:t>
            </w:r>
          </w:p>
        </w:tc>
      </w:tr>
      <w:tr w:rsidR="007E236B" w:rsidRPr="00CC6F3E" w:rsidTr="008748B7">
        <w:tc>
          <w:tcPr>
            <w:tcW w:w="10998" w:type="dxa"/>
            <w:gridSpan w:val="2"/>
            <w:vAlign w:val="center"/>
          </w:tcPr>
          <w:p w:rsidR="007E236B" w:rsidRPr="00CC6F3E" w:rsidRDefault="007E236B" w:rsidP="00CC6F3E">
            <w:pPr>
              <w:pStyle w:val="ListParagraph"/>
            </w:pPr>
            <w:r w:rsidRPr="00CC6F3E">
              <w:t>Develop a Barnabas Team.</w:t>
            </w:r>
          </w:p>
        </w:tc>
      </w:tr>
      <w:tr w:rsidR="002B701B" w:rsidRPr="00CC6F3E" w:rsidTr="008748B7">
        <w:tc>
          <w:tcPr>
            <w:tcW w:w="10998" w:type="dxa"/>
            <w:gridSpan w:val="2"/>
            <w:shd w:val="clear" w:color="auto" w:fill="12927F"/>
            <w:vAlign w:val="center"/>
          </w:tcPr>
          <w:p w:rsidR="002B701B" w:rsidRPr="00CC6F3E" w:rsidRDefault="002B701B" w:rsidP="00CC6F3E">
            <w:pPr>
              <w:pStyle w:val="Heading2"/>
              <w:outlineLvl w:val="1"/>
            </w:pPr>
            <w:r w:rsidRPr="00CC6F3E">
              <w:t>Gateway 4: Final approval from GO Team; Commissioning as Global Partner</w:t>
            </w:r>
          </w:p>
        </w:tc>
      </w:tr>
    </w:tbl>
    <w:p w:rsidR="006A3BB1" w:rsidRPr="00CC6F3E" w:rsidRDefault="006A3BB1" w:rsidP="002E73C6"/>
    <w:p w:rsidR="006A3BB1" w:rsidRPr="00CC6F3E" w:rsidRDefault="006A3BB1" w:rsidP="00B2541C">
      <w:pPr>
        <w:ind w:left="360"/>
      </w:pPr>
      <w:r w:rsidRPr="00CC6F3E">
        <w:t xml:space="preserve">Many of the Nurture Program components are seminars, courses, and assignments that can be difficult to know how to access. </w:t>
      </w:r>
    </w:p>
    <w:p w:rsidR="006A3BB1" w:rsidRPr="00CC6F3E" w:rsidRDefault="006A3BB1" w:rsidP="00046181">
      <w:pPr>
        <w:pStyle w:val="ListParagraph"/>
        <w:ind w:left="720"/>
      </w:pPr>
      <w:r w:rsidRPr="00CC6F3E">
        <w:t xml:space="preserve">To see when TBI courses are being offered and to sign up to take a course visit </w:t>
      </w:r>
      <w:hyperlink r:id="rId5" w:history="1">
        <w:r w:rsidRPr="00CC6F3E">
          <w:rPr>
            <w:rStyle w:val="Hyperlink"/>
          </w:rPr>
          <w:t>thebethleheminstitute.org.</w:t>
        </w:r>
      </w:hyperlink>
    </w:p>
    <w:p w:rsidR="006A3BB1" w:rsidRPr="00CC6F3E" w:rsidRDefault="006A3BB1" w:rsidP="00046181">
      <w:pPr>
        <w:pStyle w:val="ListParagraph"/>
        <w:ind w:left="720"/>
      </w:pPr>
      <w:r w:rsidRPr="00CC6F3E">
        <w:t xml:space="preserve">To see where </w:t>
      </w:r>
      <w:r w:rsidRPr="00CC6F3E">
        <w:rPr>
          <w:i/>
        </w:rPr>
        <w:t>Perspectives</w:t>
      </w:r>
      <w:r w:rsidRPr="00CC6F3E">
        <w:t xml:space="preserve"> is being offered in the Twin Cities or to take it online visit </w:t>
      </w:r>
      <w:hyperlink r:id="rId6" w:history="1">
        <w:r w:rsidRPr="00CC6F3E">
          <w:rPr>
            <w:rStyle w:val="Hyperlink"/>
          </w:rPr>
          <w:t>class.perspectives.org</w:t>
        </w:r>
      </w:hyperlink>
      <w:r w:rsidRPr="00CC6F3E">
        <w:t xml:space="preserve">. </w:t>
      </w:r>
    </w:p>
    <w:p w:rsidR="002E1512" w:rsidRPr="00CC6F3E" w:rsidRDefault="006A3BB1" w:rsidP="00046181">
      <w:pPr>
        <w:pStyle w:val="ListParagraph"/>
        <w:ind w:left="720"/>
      </w:pPr>
      <w:r w:rsidRPr="00CC6F3E">
        <w:t xml:space="preserve">To listen or watch seminars visit </w:t>
      </w:r>
      <w:hyperlink r:id="rId7" w:history="1">
        <w:r w:rsidRPr="00CC6F3E">
          <w:rPr>
            <w:rStyle w:val="Hyperlink"/>
          </w:rPr>
          <w:t>desiringGod.org</w:t>
        </w:r>
      </w:hyperlink>
      <w:r w:rsidRPr="00CC6F3E">
        <w:t xml:space="preserve">. </w:t>
      </w:r>
    </w:p>
    <w:sectPr w:rsidR="002E1512" w:rsidRPr="00CC6F3E" w:rsidSect="006A3BB1">
      <w:headerReference w:type="first" r:id="rId8"/>
      <w:footerReference w:type="first" r:id="rId9"/>
      <w:pgSz w:w="12240" w:h="15840"/>
      <w:pgMar w:top="1440" w:right="720" w:bottom="1440" w:left="720" w:gutter="0"/>
      <w:titlePg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oefler Text">
    <w:panose1 w:val="020306020505060202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9D" w:rsidRPr="0021079D" w:rsidRDefault="0021079D">
    <w:pPr>
      <w:pStyle w:val="Footer"/>
      <w:rPr>
        <w:sz w:val="16"/>
      </w:rPr>
    </w:pPr>
    <w:r w:rsidRPr="0021079D">
      <w:rPr>
        <w:sz w:val="16"/>
      </w:rPr>
      <w:t>Document Version:</w:t>
    </w:r>
  </w:p>
  <w:p w:rsidR="0021079D" w:rsidRPr="0021079D" w:rsidRDefault="0021079D">
    <w:pPr>
      <w:pStyle w:val="Footer"/>
      <w:rPr>
        <w:sz w:val="16"/>
      </w:rPr>
    </w:pPr>
    <w:r w:rsidRPr="0021079D">
      <w:rPr>
        <w:sz w:val="16"/>
      </w:rPr>
      <w:t>February 2015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C1" w:rsidRDefault="00D824C1" w:rsidP="006A3BB1">
    <w:pPr>
      <w:pStyle w:val="Header"/>
      <w:tabs>
        <w:tab w:val="left" w:pos="6093"/>
      </w:tabs>
      <w:jc w:val="right"/>
    </w:pPr>
    <w:r>
      <w:tab/>
    </w:r>
    <w:r>
      <w:tab/>
    </w:r>
    <w:r w:rsidRPr="006A3BB1">
      <w:rPr>
        <w:noProof/>
      </w:rPr>
      <w:drawing>
        <wp:inline distT="0" distB="0" distL="0" distR="0">
          <wp:extent cx="1651000" cy="331971"/>
          <wp:effectExtent l="25400" t="0" r="0" b="0"/>
          <wp:docPr id="2" name="P 3" descr="BBCLogo_GreenBlack_cmyk_lg.long to si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BCLogo_GreenBlack_cmyk_lg.long to side.eps"/>
                  <pic:cNvPicPr>
                    <a:picLocks noChangeAspect="1"/>
                  </pic:cNvPicPr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tretch>
                        <a:fillRect/>
                      </a:stretch>
                    </pic:blipFill>
                  </ve:Choice>
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 xmlns:ma="http://schemas.microsoft.com/office/mac/drawingml/2008/main">
                    <pic:blipFill>
                      <a:blip r:embed="rId2"/>
                      <a:stretch>
                        <a:fillRect/>
                      </a:stretch>
                    </pic:blipFill>
                  </ve:Fallback>
                </ve:AlternateContent>
                <pic:spPr>
                  <a:xfrm>
                    <a:off x="0" y="0"/>
                    <a:ext cx="1652097" cy="33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7AC"/>
    <w:multiLevelType w:val="hybridMultilevel"/>
    <w:tmpl w:val="9B824C76"/>
    <w:lvl w:ilvl="0" w:tplc="19E4BADA">
      <w:numFmt w:val="bullet"/>
      <w:lvlText w:val="‣"/>
      <w:lvlJc w:val="left"/>
      <w:pPr>
        <w:ind w:left="720" w:hanging="360"/>
      </w:pPr>
      <w:rPr>
        <w:rFonts w:ascii="Hoefler Text" w:hAnsi="Hoefler Text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407D"/>
    <w:multiLevelType w:val="hybridMultilevel"/>
    <w:tmpl w:val="EFC63F5A"/>
    <w:lvl w:ilvl="0" w:tplc="E476469E">
      <w:start w:val="1"/>
      <w:numFmt w:val="bullet"/>
      <w:pStyle w:val="ListParagraph"/>
      <w:lvlText w:val="‣"/>
      <w:lvlJc w:val="left"/>
      <w:pPr>
        <w:ind w:left="720" w:hanging="360"/>
      </w:pPr>
      <w:rPr>
        <w:rFonts w:ascii="Hoefler Text" w:hAnsi="Hoefler Text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doNotTrackMoves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1512"/>
    <w:rsid w:val="000054C5"/>
    <w:rsid w:val="000056EA"/>
    <w:rsid w:val="00036449"/>
    <w:rsid w:val="00046181"/>
    <w:rsid w:val="001230D1"/>
    <w:rsid w:val="0012529E"/>
    <w:rsid w:val="00160B8B"/>
    <w:rsid w:val="001D4F81"/>
    <w:rsid w:val="0021079D"/>
    <w:rsid w:val="002B701B"/>
    <w:rsid w:val="002E1512"/>
    <w:rsid w:val="002E73C6"/>
    <w:rsid w:val="00477E64"/>
    <w:rsid w:val="004C5F7A"/>
    <w:rsid w:val="00682B32"/>
    <w:rsid w:val="006A3BB1"/>
    <w:rsid w:val="006C5693"/>
    <w:rsid w:val="006F38D9"/>
    <w:rsid w:val="007E236B"/>
    <w:rsid w:val="00804644"/>
    <w:rsid w:val="008748B7"/>
    <w:rsid w:val="00876F29"/>
    <w:rsid w:val="008E5315"/>
    <w:rsid w:val="009624FD"/>
    <w:rsid w:val="0097752A"/>
    <w:rsid w:val="00A52BC4"/>
    <w:rsid w:val="00B2541C"/>
    <w:rsid w:val="00CB558B"/>
    <w:rsid w:val="00CC6F3E"/>
    <w:rsid w:val="00D61874"/>
    <w:rsid w:val="00D824C1"/>
    <w:rsid w:val="00D94355"/>
    <w:rsid w:val="00E05D2E"/>
    <w:rsid w:val="00E56131"/>
    <w:rsid w:val="00E56A1C"/>
    <w:rsid w:val="00ED4D44"/>
    <w:rsid w:val="00F01A9B"/>
    <w:rsid w:val="00F67B6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able Grid" w:uiPriority="59"/>
    <w:lsdException w:name="List Paragraph" w:qFormat="1"/>
  </w:latentStyles>
  <w:style w:type="paragraph" w:default="1" w:styleId="Normal">
    <w:name w:val="Normal"/>
    <w:qFormat/>
    <w:rsid w:val="000054C5"/>
    <w:pPr>
      <w:spacing w:line="288" w:lineRule="auto"/>
    </w:pPr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rsid w:val="00D824C1"/>
    <w:pPr>
      <w:spacing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rsid w:val="008748B7"/>
    <w:pPr>
      <w:keepNext/>
      <w:keepLines/>
      <w:spacing w:before="120"/>
      <w:jc w:val="center"/>
      <w:outlineLvl w:val="1"/>
    </w:pPr>
    <w:rPr>
      <w:rFonts w:eastAsiaTheme="majorEastAsia" w:cstheme="majorBidi"/>
      <w:bCs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rsid w:val="00E05D2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1512"/>
    <w:pPr>
      <w:ind w:firstLine="7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512"/>
    <w:rPr>
      <w:rFonts w:ascii="Book Antiqua" w:hAnsi="Book Antiqua"/>
      <w:sz w:val="20"/>
    </w:rPr>
  </w:style>
  <w:style w:type="character" w:customStyle="1" w:styleId="Heading1Char">
    <w:name w:val="Heading 1 Char"/>
    <w:basedOn w:val="DefaultParagraphFont"/>
    <w:link w:val="Heading1"/>
    <w:rsid w:val="00D824C1"/>
    <w:rPr>
      <w:rFonts w:ascii="Helvetica" w:hAnsi="Helvetica"/>
      <w:b/>
      <w:sz w:val="36"/>
    </w:rPr>
  </w:style>
  <w:style w:type="character" w:customStyle="1" w:styleId="Heading2Char">
    <w:name w:val="Heading 2 Char"/>
    <w:basedOn w:val="DefaultParagraphFont"/>
    <w:link w:val="Heading2"/>
    <w:rsid w:val="008748B7"/>
    <w:rPr>
      <w:rFonts w:ascii="Helvetica" w:eastAsiaTheme="majorEastAsia" w:hAnsi="Helvetica" w:cstheme="majorBidi"/>
      <w:bCs/>
      <w:color w:val="FFFFFF" w:themeColor="background1"/>
      <w:szCs w:val="26"/>
    </w:rPr>
  </w:style>
  <w:style w:type="character" w:customStyle="1" w:styleId="Heading3Char">
    <w:name w:val="Heading 3 Char"/>
    <w:basedOn w:val="DefaultParagraphFont"/>
    <w:link w:val="Heading3"/>
    <w:rsid w:val="00E05D2E"/>
    <w:rPr>
      <w:rFonts w:ascii="Helvetica" w:eastAsiaTheme="majorEastAsia" w:hAnsi="Helvetica" w:cstheme="majorBidi"/>
      <w:b/>
      <w:bCs/>
      <w:sz w:val="20"/>
    </w:rPr>
  </w:style>
  <w:style w:type="table" w:styleId="TableGrid">
    <w:name w:val="Table Grid"/>
    <w:basedOn w:val="TableNormal"/>
    <w:uiPriority w:val="59"/>
    <w:rsid w:val="00D824C1"/>
    <w:rPr>
      <w:rFonts w:ascii="Helvetica Neue Light" w:hAnsi="Helvetica Neue Ligh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trHeight w:val="2160"/>
    </w:trPr>
  </w:style>
  <w:style w:type="paragraph" w:styleId="ListParagraph">
    <w:name w:val="List Paragraph"/>
    <w:aliases w:val="Number Paragraph"/>
    <w:basedOn w:val="Normal"/>
    <w:qFormat/>
    <w:rsid w:val="00CC6F3E"/>
    <w:pPr>
      <w:numPr>
        <w:numId w:val="1"/>
      </w:numPr>
      <w:spacing w:before="60" w:after="120" w:line="312" w:lineRule="auto"/>
      <w:ind w:left="180" w:hanging="180"/>
      <w:contextualSpacing/>
    </w:pPr>
    <w:rPr>
      <w:color w:val="000000"/>
    </w:rPr>
  </w:style>
  <w:style w:type="paragraph" w:styleId="Header">
    <w:name w:val="header"/>
    <w:basedOn w:val="Normal"/>
    <w:link w:val="HeaderChar"/>
    <w:rsid w:val="00D824C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824C1"/>
    <w:rPr>
      <w:rFonts w:ascii="Helvetica Light" w:hAnsi="Helvetica Light"/>
      <w:sz w:val="20"/>
    </w:rPr>
  </w:style>
  <w:style w:type="paragraph" w:styleId="Footer">
    <w:name w:val="footer"/>
    <w:basedOn w:val="Normal"/>
    <w:link w:val="FooterChar"/>
    <w:rsid w:val="00D824C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824C1"/>
    <w:rPr>
      <w:rFonts w:ascii="Helvetica Light" w:hAnsi="Helvetica Light"/>
      <w:sz w:val="20"/>
    </w:rPr>
  </w:style>
  <w:style w:type="character" w:styleId="Hyperlink">
    <w:name w:val="Hyperlink"/>
    <w:basedOn w:val="DefaultParagraphFont"/>
    <w:rsid w:val="00D824C1"/>
    <w:rPr>
      <w:color w:val="74B831"/>
      <w:u w:val="single"/>
    </w:rPr>
  </w:style>
  <w:style w:type="character" w:styleId="PageNumber">
    <w:name w:val="page number"/>
    <w:basedOn w:val="DefaultParagraphFont"/>
    <w:rsid w:val="00D82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hebethleheminstitute.org/" TargetMode="External"/><Relationship Id="rId6" Type="http://schemas.openxmlformats.org/officeDocument/2006/relationships/hyperlink" Target="https://class.perspectives.org" TargetMode="External"/><Relationship Id="rId7" Type="http://schemas.openxmlformats.org/officeDocument/2006/relationships/hyperlink" Target="http://www.desiringgod.org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keehumphrey:Library:Application%20Support:Microsoft:Office:User%20Templates:My%20Templates:Global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 2.dotx</Template>
  <TotalTime>69</TotalTime>
  <Pages>3</Pages>
  <Words>484</Words>
  <Characters>2761</Characters>
  <Application>Microsoft Macintosh Word</Application>
  <DocSecurity>0</DocSecurity>
  <Lines>23</Lines>
  <Paragraphs>5</Paragraphs>
  <ScaleCrop>false</ScaleCrop>
  <Company>Bethlehem Seminary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Humphrey</dc:creator>
  <cp:keywords/>
  <cp:lastModifiedBy>Luke Humphrey</cp:lastModifiedBy>
  <cp:revision>20</cp:revision>
  <dcterms:created xsi:type="dcterms:W3CDTF">2015-02-11T17:15:00Z</dcterms:created>
  <dcterms:modified xsi:type="dcterms:W3CDTF">2015-02-20T15:37:00Z</dcterms:modified>
</cp:coreProperties>
</file>